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昆明学院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一、学校性质及地址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昆明学院是经国家教育部批准成立的公办全日制普通高等学校。</w:t>
      </w:r>
      <w:r>
        <w:rPr>
          <w:rFonts w:ascii="Times New Roman" w:eastAsia="Times New Roman" w:hAnsi="Times New Roman" w:cs="Times New Roman"/>
        </w:rPr>
        <w:t>2012</w:t>
      </w:r>
      <w:r>
        <w:rPr>
          <w:rFonts w:ascii="SimSun" w:eastAsia="SimSun" w:hAnsi="SimSun" w:cs="SimSun"/>
        </w:rPr>
        <w:t>年学校高质量通过教育部本科教学合格评估；</w:t>
      </w:r>
      <w:r>
        <w:rPr>
          <w:rFonts w:ascii="Times New Roman" w:eastAsia="Times New Roman" w:hAnsi="Times New Roman" w:cs="Times New Roman"/>
        </w:rPr>
        <w:t>2017</w:t>
      </w:r>
      <w:r>
        <w:rPr>
          <w:rFonts w:ascii="SimSun" w:eastAsia="SimSun" w:hAnsi="SimSun" w:cs="SimSun"/>
        </w:rPr>
        <w:t>年成为云南省应用型人才培养示范院校；</w:t>
      </w:r>
      <w:r>
        <w:rPr>
          <w:rFonts w:ascii="Times New Roman" w:eastAsia="Times New Roman" w:hAnsi="Times New Roman" w:cs="Times New Roman"/>
        </w:rPr>
        <w:t>2018</w:t>
      </w:r>
      <w:r>
        <w:rPr>
          <w:rFonts w:ascii="SimSun" w:eastAsia="SimSun" w:hAnsi="SimSun" w:cs="SimSun"/>
        </w:rPr>
        <w:t>年成为云南省应用型高校联盟首届理事长单位；</w:t>
      </w:r>
      <w:r>
        <w:rPr>
          <w:rFonts w:ascii="Times New Roman" w:eastAsia="Times New Roman" w:hAnsi="Times New Roman" w:cs="Times New Roman"/>
        </w:rPr>
        <w:t>2018</w:t>
      </w:r>
      <w:r>
        <w:rPr>
          <w:rFonts w:ascii="SimSun" w:eastAsia="SimSun" w:hAnsi="SimSun" w:cs="SimSun"/>
        </w:rPr>
        <w:t>年经教育部批准成为硕士学位授予单位。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校本部位于云南省昆明市</w:t>
      </w:r>
      <w:r>
        <w:rPr>
          <w:rFonts w:ascii="Times New Roman" w:eastAsia="Times New Roman" w:hAnsi="Times New Roman" w:cs="Times New Roman"/>
        </w:rPr>
        <w:t>·</w:t>
      </w:r>
      <w:r>
        <w:rPr>
          <w:rFonts w:ascii="SimSun" w:eastAsia="SimSun" w:hAnsi="SimSun" w:cs="SimSun"/>
        </w:rPr>
        <w:t>昆明国家经济技术开发区浦新路</w:t>
      </w:r>
      <w:r>
        <w:rPr>
          <w:rFonts w:ascii="Times New Roman" w:eastAsia="Times New Roman" w:hAnsi="Times New Roman" w:cs="Times New Roman"/>
        </w:rPr>
        <w:t>2</w:t>
      </w:r>
      <w:r>
        <w:rPr>
          <w:rFonts w:ascii="SimSun" w:eastAsia="SimSun" w:hAnsi="SimSun" w:cs="SimSun"/>
        </w:rPr>
        <w:t>号；昆师路校区位于云南省昆明市</w:t>
      </w:r>
      <w:r>
        <w:rPr>
          <w:rFonts w:ascii="Times New Roman" w:eastAsia="Times New Roman" w:hAnsi="Times New Roman" w:cs="Times New Roman"/>
        </w:rPr>
        <w:t>·</w:t>
      </w:r>
      <w:r>
        <w:rPr>
          <w:rFonts w:ascii="SimSun" w:eastAsia="SimSun" w:hAnsi="SimSun" w:cs="SimSun"/>
        </w:rPr>
        <w:t>五华区昆师路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二、学科门类、办学类型、办学层次及国标代码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（一）学科门类：现有</w:t>
      </w:r>
      <w:r>
        <w:rPr>
          <w:rFonts w:ascii="Times New Roman" w:eastAsia="Times New Roman" w:hAnsi="Times New Roman" w:cs="Times New Roman"/>
        </w:rPr>
        <w:t>18</w:t>
      </w:r>
      <w:r>
        <w:rPr>
          <w:rFonts w:ascii="SimSun" w:eastAsia="SimSun" w:hAnsi="SimSun" w:cs="SimSun"/>
        </w:rPr>
        <w:t>个教学单位，</w:t>
      </w:r>
      <w:r>
        <w:rPr>
          <w:rFonts w:ascii="Times New Roman" w:eastAsia="Times New Roman" w:hAnsi="Times New Roman" w:cs="Times New Roman"/>
        </w:rPr>
        <w:t>64</w:t>
      </w:r>
      <w:r>
        <w:rPr>
          <w:rFonts w:ascii="SimSun" w:eastAsia="SimSun" w:hAnsi="SimSun" w:cs="SimSun"/>
        </w:rPr>
        <w:t>个本科专业，涵盖经济学、法学、教育学、文学、历史学、理学、工学、农学、医学、管理学、艺术学</w:t>
      </w:r>
      <w:r>
        <w:rPr>
          <w:rFonts w:ascii="Times New Roman" w:eastAsia="Times New Roman" w:hAnsi="Times New Roman" w:cs="Times New Roman"/>
        </w:rPr>
        <w:t>11</w:t>
      </w:r>
      <w:r>
        <w:rPr>
          <w:rFonts w:ascii="SimSun" w:eastAsia="SimSun" w:hAnsi="SimSun" w:cs="SimSun"/>
        </w:rPr>
        <w:t>个学科门类，是云南省学科门类最齐全的高校。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（三）办学层次：具有招收硕士、本科、专科的多层次学历教育资格。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（四）国标（部标）代码：</w:t>
      </w:r>
      <w:r>
        <w:rPr>
          <w:rFonts w:ascii="Times New Roman" w:eastAsia="Times New Roman" w:hAnsi="Times New Roman" w:cs="Times New Roman"/>
        </w:rPr>
        <w:t xml:space="preserve">11393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招生计划的编制与执行：学校根据社会经济发展需要和办学定位，坚持统筹安排、综合平衡、合理配置办学资源的原则，结合学校人才培养目标、办学条件等实际情况，综合考虑各省（区、市）的考生人数、生源质量、各专业毕业生就业情况等因素，确定分省分专业计划，报教育部审批后由各省级招生主管部门向社会公布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（二）预留计划使用原则：预留计划的使用坚持</w:t>
      </w:r>
      <w:r>
        <w:rPr>
          <w:rFonts w:ascii="Times New Roman" w:eastAsia="Times New Roman" w:hAnsi="Times New Roman" w:cs="Times New Roman"/>
        </w:rPr>
        <w:t>“</w:t>
      </w:r>
      <w:r>
        <w:rPr>
          <w:rFonts w:ascii="SimSun" w:eastAsia="SimSun" w:hAnsi="SimSun" w:cs="SimSun"/>
        </w:rPr>
        <w:t>质量优先、公开透明</w:t>
      </w:r>
      <w:r>
        <w:rPr>
          <w:rFonts w:ascii="Times New Roman" w:eastAsia="Times New Roman" w:hAnsi="Times New Roman" w:cs="Times New Roman"/>
        </w:rPr>
        <w:t>”</w:t>
      </w:r>
      <w:r>
        <w:rPr>
          <w:rFonts w:ascii="SimSun" w:eastAsia="SimSun" w:hAnsi="SimSun" w:cs="SimSun"/>
        </w:rPr>
        <w:t>的原则，主要用于生源质量调控及解决同分数考生的录取问题。预留计划数原则上不超过总计划数的</w:t>
      </w:r>
      <w:r>
        <w:rPr>
          <w:rFonts w:ascii="Times New Roman" w:eastAsia="Times New Roman" w:hAnsi="Times New Roman" w:cs="Times New Roman"/>
        </w:rPr>
        <w:t>1%</w:t>
      </w:r>
      <w:r>
        <w:rPr>
          <w:rFonts w:ascii="SimSun" w:eastAsia="SimSun" w:hAnsi="SimSun" w:cs="SimSun"/>
        </w:rPr>
        <w:t>，对于生源较好的省（区、市），若确有增加计划的必要，经我校招生领导小组讨论同意后执行。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我校在招生录取过程中，严格执行国家各项招生政策，坚持公平、公正、公开，德智体美劳全面考核，择优录取。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（一）优先录取第一志愿报考我校的考生。对进档考生的专业安排，根据投档批次，按专业志愿优先的原则进行录取。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对进档考生的专业安排，按考生第一专业志愿，从高分到低分安排专业，第一专业志愿安排完后，若有未录取满额的专业，再按第二专业志愿顺序从高分到低分安排专业，以此类推，直至安排完所有专业。专业志愿之间无分数级差。在分数和专业志愿相同的情况下，文史类依次按语文、外语成绩较高者优先录取，理工类依次按数学、外语成绩较高者优先录取；实行高考综合改革或不分文理的省（区、市）依次按语文、数学、外语成绩较高者优先录取；若仍有相同情况，则按综合素质评价指标（文艺特长生、体育特长生、优秀学生干部、各类获奖考生等）优先录取；对于成绩达不到所填报专业志愿但服从专业调剂的考生，在充分尊重考生专业志愿的同时，将其调剂到相近专业或生源不足的专业；成绩达不到所填报专业志愿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（三）江苏省进档考生，参照本章程录取规则的第（二）款安排专业。在投档分数和专业志愿相同的情况下，依次按语文、数学、外语成绩较高者优先录取；若仍有相同情况，优先录取选测科目等级较高者。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报考英语类专业的考生，须参加各生源省级招生考试院（招生办）组织的英语听力和口语考试并合格。英语类专业只招收英语语种的考生。其余各专业招生时，外语语种不限。新生进校后，我校公共外语教学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（五）临床医学专业在云南省本科第二批次单列学校志愿代码，考生填报志愿时须按相应代码进行填报。对报考该专业的进档考生按投档成绩从高分到低分顺序录取。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报考艺术、体育类专业的考生须参加各省级招生考试院（招生办）组织的专业考试并合格，我校认可各省艺术、体育类专业统考（联考）成绩。考生文化成绩和专业成绩须达到生源省艺术、体育类同批次录取控制分数线，我校按专业成绩，从高分到低分择优录取。若专业成绩相同，优先录取文化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报考舞蹈学（体育舞蹈）的考生，须参加各省级招生考试院（招生办）组织的体育舞蹈类统考（联考），若本省未组织体育舞蹈类省统考或联考的，我校认可各省级招生考试院（招生办）组织的舞蹈类专业统考或联考成绩。考生文化成绩和专业成绩须达到生源省艺术类同批次最低录取控制分数线。录取时，男、女生分别按专业成绩进行排序，按男、女生</w:t>
      </w:r>
      <w:r>
        <w:rPr>
          <w:rFonts w:ascii="Times New Roman" w:eastAsia="Times New Roman" w:hAnsi="Times New Roman" w:cs="Times New Roman"/>
        </w:rPr>
        <w:t>1:1</w:t>
      </w:r>
      <w:r>
        <w:rPr>
          <w:rFonts w:ascii="SimSun" w:eastAsia="SimSun" w:hAnsi="SimSun" w:cs="SimSun"/>
        </w:rPr>
        <w:t>的比例进行录取。若舞蹈学（体育舞蹈）专业在该省的招生计划未录取满额，则取消男、女生录取比例，按专业成绩从高分到低分择优录取。若专业成绩相同，优先录取文化成绩较高的考生。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（八）报考我校本、专科专业的云南省内中职毕业生，须参加云南省招生考试院组织的各科类职业技能考核，</w:t>
      </w:r>
      <w:r>
        <w:rPr>
          <w:rFonts w:ascii="Times New Roman" w:eastAsia="Times New Roman" w:hAnsi="Times New Roman" w:cs="Times New Roman"/>
        </w:rPr>
        <w:t>“</w:t>
      </w:r>
      <w:r>
        <w:rPr>
          <w:rFonts w:ascii="SimSun" w:eastAsia="SimSun" w:hAnsi="SimSun" w:cs="SimSun"/>
        </w:rPr>
        <w:t>文化素质</w:t>
      </w:r>
      <w:r>
        <w:rPr>
          <w:rFonts w:ascii="Times New Roman" w:eastAsia="Times New Roman" w:hAnsi="Times New Roman" w:cs="Times New Roman"/>
        </w:rPr>
        <w:t>+</w:t>
      </w:r>
      <w:r>
        <w:rPr>
          <w:rFonts w:ascii="SimSun" w:eastAsia="SimSun" w:hAnsi="SimSun" w:cs="SimSun"/>
        </w:rPr>
        <w:t>职业技能</w:t>
      </w:r>
      <w:r>
        <w:rPr>
          <w:rFonts w:ascii="Times New Roman" w:eastAsia="Times New Roman" w:hAnsi="Times New Roman" w:cs="Times New Roman"/>
        </w:rPr>
        <w:t>”</w:t>
      </w:r>
      <w:r>
        <w:rPr>
          <w:rFonts w:ascii="SimSun" w:eastAsia="SimSun" w:hAnsi="SimSun" w:cs="SimSun"/>
        </w:rPr>
        <w:t>考核成绩须达到云南省中职毕业生各科类同批次最低录取控制分数线，我校按投档成绩从高分到低分择优录取。报考音乐学、舞蹈学、舞蹈学（体育舞蹈）的云南省内中职毕业考生，录取原则参考本章程录取规则的第（六）、（七）款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（九）报考昆明市定向免费师范生的相关事宜，按照《昆明学院定向昆明市免费师范生招生简章》相关规定执行；报考云南省地方公费师范生的相关事宜，按照《云南省公费师范生教育实施办法》文件规定执行。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（十）报考少数民族预科的考生，必须符合国家少数民族预科招生政策。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（十一）对符合政策性加分的考生，我校严格执行教育部和各省级招生考试院（招生办）的加分政策，按加分后的成绩进行录取。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（十二）舞蹈学（体育舞蹈）男、女生录取比例参照本章程录取规则的第（七）款执行，其余各专业男女生比例不限。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（十三）身体健康要求，按教育部、卫生部、中国残疾人联合会颁布的《普通高等学校招生体检工作指导意见》执行。定向昆明市免费师范生参照《云南省申请教师资格人员体检办法》有关规定执行。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（一）我校各专业实际收费标准以云南省发展和改革委员会、云南省财政厅、云南省教育厅规定的收费标准执行。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（二）软件工程专业为中关村软件园校企合作专业，进入该专业学习的学生须按照《昆明学院与中关村软件园人才基地培训中心合作协议》的收费标准执行。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（一）我校确定的录取名单经各省（区、市）招生主管部门批准后，即向考生发放录取通知书。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我校录取的新生必须持录取通知书、有效身份证件按期到校办理入学手续。因故不能按期报到者，应当向所属学院请假，请假一般不得超过两周。未经请假或请假逾期者，除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新生入学报到时，学校对新生入学资格进行初步审查，审查合格的办理入学手续，予以注册学籍；审查发现新生的录取通知书、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（四）学生入学</w:t>
      </w:r>
      <w:r>
        <w:rPr>
          <w:rFonts w:ascii="Times New Roman" w:eastAsia="Times New Roman" w:hAnsi="Times New Roman" w:cs="Times New Roman"/>
        </w:rPr>
        <w:t>3</w:t>
      </w:r>
      <w:r>
        <w:rPr>
          <w:rFonts w:ascii="SimSun" w:eastAsia="SimSun" w:hAnsi="SimSun" w:cs="SimSun"/>
        </w:rPr>
        <w:t>个月内，学校按照国家招生规定进行复查。复查中发现学生存在弄虚作假、徇私舞弊等情形的，确定为复查不合格，取消学生学籍；情节严重的，移交有关部门调查处理。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（五）对第一志愿报考我校且被我校录取的优秀本科新生，根据《昆明学院新生校长特别奖评选办法》规定给予奖励。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（六）品学兼优学生可享受国家、省政府、学校及社会资助等设立的奖学金。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（七）家庭困难学生按《昆明学院学生资助管理办法》执行。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按照国家有关规定，符合毕业条件者，颁发昆明学院毕业证书；符合学位授予条件者，颁发学位证书。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（一）本章程自公布之日起生效。未尽事宜以教育部及各省（自治区、直辖市）招生考试院（招生办）文件规定为准。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（二）本章程由我校招生办公室负责解释。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（三）本章程若与国家法律法规或上级部门政策相悖时，以国家法律法规和上级部门政策为准。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通讯地址：云南省昆明市</w:t>
      </w:r>
      <w:r>
        <w:rPr>
          <w:rFonts w:ascii="Times New Roman" w:eastAsia="Times New Roman" w:hAnsi="Times New Roman" w:cs="Times New Roman"/>
        </w:rPr>
        <w:t>·</w:t>
      </w:r>
      <w:r>
        <w:rPr>
          <w:rFonts w:ascii="SimSun" w:eastAsia="SimSun" w:hAnsi="SimSun" w:cs="SimSun"/>
        </w:rPr>
        <w:t>昆明国家经济技术开发区浦新路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0871—65098085</w:t>
      </w:r>
      <w:r>
        <w:rPr>
          <w:rFonts w:ascii="SimSun" w:eastAsia="SimSun" w:hAnsi="SimSun" w:cs="SimSun"/>
        </w:rPr>
        <w:t>、</w:t>
      </w:r>
      <w:r>
        <w:rPr>
          <w:rFonts w:ascii="Times New Roman" w:eastAsia="Times New Roman" w:hAnsi="Times New Roman" w:cs="Times New Roman"/>
        </w:rPr>
        <w:t xml:space="preserve">65098083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0871—65098052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0871—65098083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650214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http://www.kmu.edu.cn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zs@kmu.edu.cn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微信公众号：昆院招生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昆明学院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楚雄师范学院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昆明冶金高等专科学校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9.html" TargetMode="External" /><Relationship Id="rId11" Type="http://schemas.openxmlformats.org/officeDocument/2006/relationships/hyperlink" Target="http://www.gk114.com/a/gxzs/zszc/yunnan/2022/0609/22728.html" TargetMode="External" /><Relationship Id="rId12" Type="http://schemas.openxmlformats.org/officeDocument/2006/relationships/hyperlink" Target="http://www.gk114.com/a/gxzs/zszc/yunnan/2022/0609/22727.html" TargetMode="External" /><Relationship Id="rId13" Type="http://schemas.openxmlformats.org/officeDocument/2006/relationships/hyperlink" Target="http://www.gk114.com/a/gxzs/zszc/yunnan/2022/0609/22726.html" TargetMode="External" /><Relationship Id="rId14" Type="http://schemas.openxmlformats.org/officeDocument/2006/relationships/hyperlink" Target="http://www.gk114.com/a/gxzs/zszc/yunnan/2022/0609/22725.html" TargetMode="External" /><Relationship Id="rId15" Type="http://schemas.openxmlformats.org/officeDocument/2006/relationships/hyperlink" Target="http://www.gk114.com/a/gxzs/zszc/yunnan/2022/0609/22724.html" TargetMode="External" /><Relationship Id="rId16" Type="http://schemas.openxmlformats.org/officeDocument/2006/relationships/hyperlink" Target="http://www.gk114.com/a/gxzs/zszc/yunnan/2022/0609/22723.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05.html" TargetMode="External" /><Relationship Id="rId5" Type="http://schemas.openxmlformats.org/officeDocument/2006/relationships/hyperlink" Target="http://www.gk114.com/a/gxzs/zszc/yunnan/2019/0611/9707.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31.html" TargetMode="External" /><Relationship Id="rId9" Type="http://schemas.openxmlformats.org/officeDocument/2006/relationships/hyperlink" Target="http://www.gk114.com/a/gxzs/zszc/yunnan/2022/0609/227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