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昆明文理学院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昆明文理学院</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一、学校名称：</w:t>
      </w:r>
      <w:r>
        <w:rPr>
          <w:rFonts w:ascii="Microsoft YaHei" w:eastAsia="Microsoft YaHei" w:hAnsi="Microsoft YaHei" w:cs="Microsoft YaHei"/>
          <w:color w:val="515A6E"/>
          <w:sz w:val="21"/>
          <w:szCs w:val="21"/>
        </w:rPr>
        <w:t>昆明文理学院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二、学校（国际）代码：</w:t>
      </w:r>
      <w:r>
        <w:rPr>
          <w:rFonts w:ascii="Microsoft YaHei" w:eastAsia="Microsoft YaHei" w:hAnsi="Microsoft YaHei" w:cs="Microsoft YaHei"/>
          <w:color w:val="515A6E"/>
          <w:sz w:val="21"/>
          <w:szCs w:val="21"/>
        </w:rPr>
        <w:t>13625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三、办学层次：</w:t>
      </w:r>
      <w:r>
        <w:rPr>
          <w:rFonts w:ascii="Microsoft YaHei" w:eastAsia="Microsoft YaHei" w:hAnsi="Microsoft YaHei" w:cs="Microsoft YaHei"/>
          <w:color w:val="515A6E"/>
          <w:sz w:val="21"/>
          <w:szCs w:val="21"/>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四、办学形式：</w:t>
      </w:r>
      <w:r>
        <w:rPr>
          <w:rFonts w:ascii="Microsoft YaHei" w:eastAsia="Microsoft YaHei" w:hAnsi="Microsoft YaHei" w:cs="Microsoft YaHei"/>
          <w:color w:val="515A6E"/>
          <w:sz w:val="21"/>
          <w:szCs w:val="21"/>
        </w:rPr>
        <w:t>全日制</w:t>
      </w: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五、办学性质：</w:t>
      </w:r>
      <w:r>
        <w:rPr>
          <w:rFonts w:ascii="Microsoft YaHei" w:eastAsia="Microsoft YaHei" w:hAnsi="Microsoft YaHei" w:cs="Microsoft YaHei"/>
          <w:color w:val="515A6E"/>
          <w:sz w:val="21"/>
          <w:szCs w:val="21"/>
        </w:rPr>
        <w:t>独立设置的民办普通本科高校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1．龙泉校区：云南省昆明市龙泉路岗头村627号 邮编：650222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2．杨林校区：</w:t>
      </w:r>
      <w:r>
        <w:rPr>
          <w:rFonts w:ascii="Microsoft YaHei" w:eastAsia="Microsoft YaHei" w:hAnsi="Microsoft YaHei" w:cs="Microsoft YaHei"/>
          <w:color w:val="515A6E"/>
          <w:sz w:val="21"/>
          <w:szCs w:val="21"/>
        </w:rPr>
        <w:t>云南省昆明市嵩明职教新城文海路</w:t>
      </w:r>
      <w:r>
        <w:rPr>
          <w:rFonts w:ascii="Microsoft YaHei" w:eastAsia="Microsoft YaHei" w:hAnsi="Microsoft YaHei" w:cs="Microsoft YaHei"/>
          <w:color w:val="515A6E"/>
          <w:sz w:val="21"/>
          <w:szCs w:val="21"/>
        </w:rPr>
        <w:t>1号   </w:t>
      </w:r>
      <w:r>
        <w:rPr>
          <w:rFonts w:ascii="Microsoft YaHei" w:eastAsia="Microsoft YaHei" w:hAnsi="Microsoft YaHei" w:cs="Microsoft YaHei"/>
          <w:color w:val="515A6E"/>
          <w:sz w:val="21"/>
          <w:szCs w:val="21"/>
        </w:rPr>
        <w:t>邮编：</w:t>
      </w:r>
      <w:r>
        <w:rPr>
          <w:rFonts w:ascii="Microsoft YaHei" w:eastAsia="Microsoft YaHei" w:hAnsi="Microsoft YaHei" w:cs="Microsoft YaHei"/>
          <w:color w:val="515A6E"/>
          <w:sz w:val="21"/>
          <w:szCs w:val="21"/>
        </w:rPr>
        <w:t>651701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昆明文理学院系独立设置的本科层次民办普通高等学校，前身是云南师范大学文理学院；</w:t>
      </w:r>
      <w:r>
        <w:rPr>
          <w:rFonts w:ascii="Microsoft YaHei" w:eastAsia="Microsoft YaHei" w:hAnsi="Microsoft YaHei" w:cs="Microsoft YaHei"/>
          <w:color w:val="515A6E"/>
          <w:sz w:val="21"/>
          <w:szCs w:val="21"/>
        </w:rPr>
        <w:t>2021年2月，经教育部批准转设为昆明文理学院。</w:t>
      </w:r>
      <w:r>
        <w:rPr>
          <w:rFonts w:ascii="Microsoft YaHei" w:eastAsia="Microsoft YaHei" w:hAnsi="Microsoft YaHei" w:cs="Microsoft YaHei"/>
          <w:color w:val="515A6E"/>
          <w:sz w:val="21"/>
          <w:szCs w:val="21"/>
        </w:rPr>
        <w:t>设有两个校区，龙泉校区位于昆明市区内，杨林校区坐落在昆明市嵩明</w:t>
      </w:r>
      <w:r>
        <w:rPr>
          <w:rFonts w:ascii="Microsoft YaHei" w:eastAsia="Microsoft YaHei" w:hAnsi="Microsoft YaHei" w:cs="Microsoft YaHei"/>
          <w:color w:val="515A6E"/>
          <w:sz w:val="21"/>
          <w:szCs w:val="21"/>
        </w:rPr>
        <w:t>职教新城</w:t>
      </w:r>
      <w:r>
        <w:rPr>
          <w:rFonts w:ascii="Microsoft YaHei" w:eastAsia="Microsoft YaHei" w:hAnsi="Microsoft YaHei" w:cs="Microsoft YaHei"/>
          <w:color w:val="515A6E"/>
          <w:sz w:val="21"/>
          <w:szCs w:val="21"/>
        </w:rPr>
        <w:t>，总占地</w:t>
      </w:r>
      <w:r>
        <w:rPr>
          <w:rFonts w:ascii="Microsoft YaHei" w:eastAsia="Microsoft YaHei" w:hAnsi="Microsoft YaHei" w:cs="Microsoft YaHei"/>
          <w:color w:val="515A6E"/>
          <w:sz w:val="21"/>
          <w:szCs w:val="21"/>
        </w:rPr>
        <w:t>700亩，</w:t>
      </w:r>
      <w:r>
        <w:rPr>
          <w:rFonts w:ascii="Microsoft YaHei" w:eastAsia="Microsoft YaHei" w:hAnsi="Microsoft YaHei" w:cs="Microsoft YaHei"/>
          <w:color w:val="515A6E"/>
          <w:sz w:val="21"/>
          <w:szCs w:val="21"/>
        </w:rPr>
        <w:t>现代化教学、生活设施设备一应俱全。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八、毕业证发放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毕业成绩合格者颁发教育部统一印制、网上电子注册、国家承认学历的昆明文理学院全日制普通本科毕业证书；符合学士学位授予条件者，按照国家有关规定由昆明文理学院颁发学士学位证书。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1．严格按照教育部及各省（市、自治区）招生政策的有关规定执行。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对高考成绩（含政策性加分）达到或超过当地相应批次录取控制线的考生，按照投档成绩从高到低排队录取，专业之间不设级差分，进档考生安排专业按分数优先，所有进档考生按投档总分（含政策性加分）排序依次满足考生的专业志愿，优先满足考生第一志愿专业录取。如果投档成绩相同，则按文化总分、语文、数学、综合、外语各项成绩从高到低依次、逐项比较，并按比较结果排列出先后顺序；如果所有科目分值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实行高考综合改革省份的考生按当地招生主管部门公布的最新专业选考科目范围填报志愿，学院按照当地主管部门招生录取规定进行录取，按专业组+院校投档的省份，在专业组内按投档成绩从高到低依次录取。实行专业+院校投档的省份，按专业投档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除英语</w:t>
      </w:r>
      <w:r>
        <w:rPr>
          <w:rFonts w:ascii="Microsoft YaHei" w:eastAsia="Microsoft YaHei" w:hAnsi="Microsoft YaHei" w:cs="Microsoft YaHei"/>
          <w:color w:val="515A6E"/>
          <w:sz w:val="21"/>
          <w:szCs w:val="21"/>
        </w:rPr>
        <w:t>、翻译</w:t>
      </w:r>
      <w:r>
        <w:rPr>
          <w:rFonts w:ascii="Microsoft YaHei" w:eastAsia="Microsoft YaHei" w:hAnsi="Microsoft YaHei" w:cs="Microsoft YaHei"/>
          <w:color w:val="515A6E"/>
          <w:sz w:val="21"/>
          <w:szCs w:val="21"/>
        </w:rPr>
        <w:t>专业只招收英语语种考生外，录取不受性别、外语语种限制。学院开</w:t>
      </w:r>
      <w:r>
        <w:rPr>
          <w:rFonts w:ascii="Microsoft YaHei" w:eastAsia="Microsoft YaHei" w:hAnsi="Microsoft YaHei" w:cs="Microsoft YaHei"/>
          <w:color w:val="515A6E"/>
          <w:sz w:val="21"/>
          <w:szCs w:val="21"/>
        </w:rPr>
        <w:t>设</w:t>
      </w:r>
      <w:r>
        <w:rPr>
          <w:rFonts w:ascii="Microsoft YaHei" w:eastAsia="Microsoft YaHei" w:hAnsi="Microsoft YaHei" w:cs="Microsoft YaHei"/>
          <w:color w:val="515A6E"/>
          <w:sz w:val="21"/>
          <w:szCs w:val="21"/>
        </w:rPr>
        <w:t>有</w:t>
      </w:r>
      <w:r>
        <w:rPr>
          <w:rFonts w:ascii="Microsoft YaHei" w:eastAsia="Microsoft YaHei" w:hAnsi="Microsoft YaHei" w:cs="Microsoft YaHei"/>
          <w:color w:val="515A6E"/>
          <w:sz w:val="21"/>
          <w:szCs w:val="21"/>
        </w:rPr>
        <w:t>7个语种，具备科学完整的外语教学体系和开放多元的课程设置，为学生提供</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语言+专业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专业+语言</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、国内外联合培养等多种成才路径。学生入校后，可选择英语、法语、泰语、日语、朝鲜语、西班牙语、阿拉伯语等语种修习大学外语课程</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w:t>
      </w:r>
      <w:r>
        <w:rPr>
          <w:rFonts w:ascii="Microsoft YaHei" w:eastAsia="Microsoft YaHei" w:hAnsi="Microsoft YaHei" w:cs="Microsoft YaHei"/>
          <w:color w:val="515A6E"/>
          <w:sz w:val="21"/>
          <w:szCs w:val="21"/>
        </w:rPr>
        <w:t>．学院英语专业要求考生英语单科成绩达到</w:t>
      </w:r>
      <w:r>
        <w:rPr>
          <w:rFonts w:ascii="Microsoft YaHei" w:eastAsia="Microsoft YaHei" w:hAnsi="Microsoft YaHei" w:cs="Microsoft YaHei"/>
          <w:color w:val="515A6E"/>
          <w:sz w:val="21"/>
          <w:szCs w:val="21"/>
        </w:rPr>
        <w:t>90分及以上，翻译专业要求考生英语单科成绩达到110</w:t>
      </w:r>
      <w:r>
        <w:rPr>
          <w:rFonts w:ascii="Microsoft YaHei" w:eastAsia="Microsoft YaHei" w:hAnsi="Microsoft YaHei" w:cs="Microsoft YaHei"/>
          <w:color w:val="515A6E"/>
          <w:sz w:val="21"/>
          <w:szCs w:val="21"/>
        </w:rPr>
        <w:t>分及以上。</w:t>
      </w: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w:t>
      </w:r>
      <w:r>
        <w:rPr>
          <w:rFonts w:ascii="Microsoft YaHei" w:eastAsia="Microsoft YaHei" w:hAnsi="Microsoft YaHei" w:cs="Microsoft YaHei"/>
          <w:color w:val="515A6E"/>
          <w:sz w:val="21"/>
          <w:szCs w:val="21"/>
        </w:rPr>
        <w:t>．艺术类考生，专业成绩认可各省、市、自治区艺术类统考或联考的专业成绩，录取时实行文化成绩上线，按专业成绩的高低择优录取，如专业分相同，则按文化总成绩（含照顾分）超出该批次文化最低控制线的分值从高到低排序；如果超出该批次文化最低控制线的分值相同，则按照顾加分分值排序（优先录取照顾加分分值较低考生）；如果照顾加分分值相同，则按语文、数学、综合、外语各项成绩从高到低依次、逐项比较，并按比较结果排列出先后顺序；如果所有科目分值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如艺术类专业没有组织统考或联考的省、市、自治区，专业考试成绩认可其他本科院校在该省单独组织考试的专业成绩，录取时实行专业成绩上线，按文化总成绩（含照顾分）的高低择优录取，如文化总成绩（含照顾分）分相同，则按专业分排序；如果专业分相同，则按语文、数学、综合、外语各项成绩从高到低依次、逐项比较，并按比较结果排列出先后顺序；如果所有科目分值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w:t>
      </w:r>
      <w:r>
        <w:rPr>
          <w:rFonts w:ascii="Microsoft YaHei" w:eastAsia="Microsoft YaHei" w:hAnsi="Microsoft YaHei" w:cs="Microsoft YaHei"/>
          <w:color w:val="515A6E"/>
          <w:sz w:val="21"/>
          <w:szCs w:val="21"/>
        </w:rPr>
        <w:t>．体育类考生，除文化成绩外，专业成绩认可生源省、市、自治区体育专业统考成绩，并按生源省、市、自治区招办规定的录取规则进行录取。如生源省、市、自治区招办未做明确规定时，录取时实行文化成绩上线，按专业成绩的高低择优录取；如专业分相同，则按文化总成绩（含照顾分）超出该批次文化最低控制线的分值从高到低排序；如果超出该批次文化最低控制线的分值相同，则按照顾加分分值排序（优先录取照顾加分分值较低考生）；如果照顾加分分值相同，则按语文、数学、综合、外语各项成绩从高到低依次、逐项比较，并按比较结果排列出先后顺序；如果所有科目分值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w:t>
      </w:r>
      <w:r>
        <w:rPr>
          <w:rFonts w:ascii="Microsoft YaHei" w:eastAsia="Microsoft YaHei" w:hAnsi="Microsoft YaHei" w:cs="Microsoft YaHei"/>
          <w:color w:val="515A6E"/>
          <w:sz w:val="21"/>
          <w:szCs w:val="21"/>
        </w:rPr>
        <w:t>．学校原则上认可并执行国家和各省（市、自治区）招生主管部门有关加分或降分投档的政策规定。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9</w:t>
      </w:r>
      <w:r>
        <w:rPr>
          <w:rFonts w:ascii="Microsoft YaHei" w:eastAsia="Microsoft YaHei" w:hAnsi="Microsoft YaHei" w:cs="Microsoft YaHei"/>
          <w:color w:val="515A6E"/>
          <w:sz w:val="21"/>
          <w:szCs w:val="21"/>
        </w:rPr>
        <w:t>．考生体检要求按教育部、卫生部和中国残联联合颁布的《普通高等学校招生体检工作指导意见》及有关补充规定执行。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十、</w:t>
      </w:r>
      <w:r>
        <w:rPr>
          <w:rFonts w:ascii="Microsoft YaHei" w:eastAsia="Microsoft YaHei" w:hAnsi="Microsoft YaHei" w:cs="Microsoft YaHei"/>
          <w:color w:val="515A6E"/>
          <w:sz w:val="21"/>
          <w:szCs w:val="21"/>
        </w:rPr>
        <w:t>招生专业、招生计划、学费及住宿</w:t>
      </w:r>
      <w:r>
        <w:rPr>
          <w:rFonts w:ascii="Microsoft YaHei" w:eastAsia="Microsoft YaHei" w:hAnsi="Microsoft YaHei" w:cs="Microsoft YaHei"/>
          <w:color w:val="515A6E"/>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1．学院在各省、市、自治区招生专业、招生计划及选考科目以当地省级招生管理部门公布的为准，专业介绍可通过学院网址查询（http://zs.caskm.cn/）。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1）</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668"/>
        <w:gridCol w:w="5540"/>
        <w:gridCol w:w="1281"/>
        <w:gridCol w:w="1263"/>
        <w:gridCol w:w="1300"/>
        <w:gridCol w:w="1484"/>
        <w:gridCol w:w="1650"/>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690" w:type="dxa"/>
            <w:gridSpan w:val="7"/>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333333"/>
                <w:sz w:val="21"/>
                <w:szCs w:val="21"/>
              </w:rPr>
              <w:t>昆明文理学院</w:t>
            </w:r>
            <w:r>
              <w:rPr>
                <w:rFonts w:ascii="Microsoft YaHei" w:eastAsia="Microsoft YaHei" w:hAnsi="Microsoft YaHei" w:cs="Microsoft YaHei"/>
                <w:b/>
                <w:bCs/>
                <w:i w:val="0"/>
                <w:iCs w:val="0"/>
                <w:smallCaps w:val="0"/>
                <w:color w:val="000000"/>
                <w:sz w:val="21"/>
                <w:szCs w:val="21"/>
              </w:rPr>
              <w:t>2022</w:t>
            </w:r>
            <w:r>
              <w:rPr>
                <w:rFonts w:ascii="Microsoft YaHei" w:eastAsia="Microsoft YaHei" w:hAnsi="Microsoft YaHei" w:cs="Microsoft YaHei"/>
                <w:b/>
                <w:bCs/>
                <w:i w:val="0"/>
                <w:iCs w:val="0"/>
                <w:smallCaps w:val="0"/>
                <w:color w:val="000000"/>
                <w:sz w:val="21"/>
                <w:szCs w:val="21"/>
              </w:rPr>
              <w:t>年普通类招生专业目录</w:t>
            </w:r>
          </w:p>
        </w:tc>
      </w:tr>
      <w:tr>
        <w:tblPrEx>
          <w:tblW w:w="14306"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院系</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层次</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元</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年</w:t>
            </w:r>
            <w:r>
              <w:rPr>
                <w:rFonts w:ascii="Microsoft YaHei" w:eastAsia="Microsoft YaHei" w:hAnsi="Microsoft YaHei" w:cs="Microsoft YaHei"/>
                <w:b/>
                <w:bCs/>
                <w:i w:val="0"/>
                <w:iCs w:val="0"/>
                <w:smallCaps w:val="0"/>
                <w:color w:val="000000"/>
                <w:sz w:val="21"/>
                <w:szCs w:val="21"/>
              </w:rPr>
              <w:t>)</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学位</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泰语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西班牙语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工程造价</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互联网金融</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审计学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智能科学与技术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城乡规划</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风景园林</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r>
        <w:tblPrEx>
          <w:tblW w:w="14306" w:type="dxa"/>
          <w:tblInd w:w="135" w:type="dxa"/>
          <w:tblCellMar>
            <w:top w:w="15" w:type="dxa"/>
            <w:left w:w="15" w:type="dxa"/>
            <w:bottom w:w="15" w:type="dxa"/>
            <w:right w:w="15" w:type="dxa"/>
          </w:tblCellMar>
        </w:tblPrEx>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学院</w:t>
            </w: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3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体育教育（师范类）（校园足球人才）</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w:t>
            </w:r>
          </w:p>
        </w:tc>
        <w:tc>
          <w:tcPr>
            <w:tcW w:w="8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9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21000</w:t>
            </w:r>
          </w:p>
        </w:tc>
        <w:tc>
          <w:tcPr>
            <w:tcW w:w="11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2）</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66"/>
        <w:gridCol w:w="4263"/>
        <w:gridCol w:w="1906"/>
        <w:gridCol w:w="1556"/>
        <w:gridCol w:w="1206"/>
        <w:gridCol w:w="1482"/>
        <w:gridCol w:w="1408"/>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690" w:type="dxa"/>
            <w:gridSpan w:val="7"/>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昆明文理学院</w:t>
            </w:r>
            <w:r>
              <w:rPr>
                <w:rFonts w:ascii="Microsoft YaHei" w:eastAsia="Microsoft YaHei" w:hAnsi="Microsoft YaHei" w:cs="Microsoft YaHei"/>
                <w:b/>
                <w:bCs/>
                <w:i w:val="0"/>
                <w:iCs w:val="0"/>
                <w:smallCaps w:val="0"/>
                <w:color w:val="000000"/>
                <w:sz w:val="21"/>
                <w:szCs w:val="21"/>
              </w:rPr>
              <w:t>2022</w:t>
            </w:r>
            <w:r>
              <w:rPr>
                <w:rFonts w:ascii="Microsoft YaHei" w:eastAsia="Microsoft YaHei" w:hAnsi="Microsoft YaHei" w:cs="Microsoft YaHei"/>
                <w:b/>
                <w:bCs/>
                <w:i w:val="0"/>
                <w:iCs w:val="0"/>
                <w:smallCaps w:val="0"/>
                <w:color w:val="000000"/>
                <w:sz w:val="21"/>
                <w:szCs w:val="21"/>
              </w:rPr>
              <w:t>年专升本招生专业目录</w:t>
            </w:r>
          </w:p>
        </w:tc>
      </w:tr>
      <w:tr>
        <w:tblPrEx>
          <w:tblW w:w="14306"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院系</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层次</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元</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年</w:t>
            </w:r>
            <w:r>
              <w:rPr>
                <w:rFonts w:ascii="Microsoft YaHei" w:eastAsia="Microsoft YaHei" w:hAnsi="Microsoft YaHei" w:cs="Microsoft YaHei"/>
                <w:b/>
                <w:bCs/>
                <w:i w:val="0"/>
                <w:iCs w:val="0"/>
                <w:smallCaps w:val="0"/>
                <w:color w:val="000000"/>
                <w:sz w:val="21"/>
                <w:szCs w:val="21"/>
              </w:rPr>
              <w:t>)</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学位</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外国语学院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泰语（专升本）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泰语</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人文学院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互联网金融（专升本）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审计学（专升本）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经济管理</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信息工程学院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智能科学与技术（专升本）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城市学院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城乡规划（专升本）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风景园林（专升本）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r>
      <w:tr>
        <w:tblPrEx>
          <w:tblW w:w="14306" w:type="dxa"/>
          <w:tblInd w:w="135" w:type="dxa"/>
          <w:tblCellMar>
            <w:top w:w="15" w:type="dxa"/>
            <w:left w:w="15" w:type="dxa"/>
            <w:bottom w:w="15" w:type="dxa"/>
            <w:right w:w="15" w:type="dxa"/>
          </w:tblCellMar>
        </w:tblPrEx>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艺术传媒学院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r>
        <w:tblPrEx>
          <w:tblW w:w="14306"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体育学院</w:t>
            </w:r>
          </w:p>
        </w:tc>
        <w:tc>
          <w:tcPr>
            <w:tcW w:w="33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体育教育（专升本）</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11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8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3．住宿费：六人间800元/年。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十一、招生咨询联系方式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龙泉校区：云南省昆明市龙泉路岗头村</w:t>
      </w:r>
      <w:r>
        <w:rPr>
          <w:rFonts w:ascii="Microsoft YaHei" w:eastAsia="Microsoft YaHei" w:hAnsi="Microsoft YaHei" w:cs="Microsoft YaHei"/>
          <w:color w:val="515A6E"/>
          <w:sz w:val="21"/>
          <w:szCs w:val="21"/>
        </w:rPr>
        <w:t>627号   邮编：650222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杨林校区：</w:t>
      </w:r>
      <w:r>
        <w:rPr>
          <w:rFonts w:ascii="Microsoft YaHei" w:eastAsia="Microsoft YaHei" w:hAnsi="Microsoft YaHei" w:cs="Microsoft YaHei"/>
          <w:color w:val="515A6E"/>
          <w:sz w:val="21"/>
          <w:szCs w:val="21"/>
        </w:rPr>
        <w:t>云南省昆明市嵩明职教新城文海路</w:t>
      </w:r>
      <w:r>
        <w:rPr>
          <w:rFonts w:ascii="Microsoft YaHei" w:eastAsia="Microsoft YaHei" w:hAnsi="Microsoft YaHei" w:cs="Microsoft YaHei"/>
          <w:color w:val="515A6E"/>
          <w:sz w:val="21"/>
          <w:szCs w:val="21"/>
        </w:rPr>
        <w:t>1号     </w:t>
      </w:r>
      <w:r>
        <w:rPr>
          <w:rFonts w:ascii="Microsoft YaHei" w:eastAsia="Microsoft YaHei" w:hAnsi="Microsoft YaHei" w:cs="Microsoft YaHei"/>
          <w:color w:val="515A6E"/>
          <w:sz w:val="21"/>
          <w:szCs w:val="21"/>
        </w:rPr>
        <w:t>邮编：</w:t>
      </w:r>
      <w:r>
        <w:rPr>
          <w:rFonts w:ascii="Microsoft YaHei" w:eastAsia="Microsoft YaHei" w:hAnsi="Microsoft YaHei" w:cs="Microsoft YaHei"/>
          <w:color w:val="515A6E"/>
          <w:sz w:val="21"/>
          <w:szCs w:val="21"/>
        </w:rPr>
        <w:t>651701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电话：</w:t>
      </w:r>
      <w:r>
        <w:rPr>
          <w:rFonts w:ascii="Microsoft YaHei" w:eastAsia="Microsoft YaHei" w:hAnsi="Microsoft YaHei" w:cs="Microsoft YaHei"/>
          <w:color w:val="515A6E"/>
          <w:sz w:val="21"/>
          <w:szCs w:val="21"/>
        </w:rPr>
        <w:t>0871-65825028（兼传真） 65810959  65845790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网址：</w:t>
      </w:r>
      <w:r>
        <w:rPr>
          <w:rFonts w:ascii="Microsoft YaHei" w:eastAsia="Microsoft YaHei" w:hAnsi="Microsoft YaHei" w:cs="Microsoft YaHei"/>
          <w:color w:val="515A6E"/>
          <w:sz w:val="21"/>
          <w:szCs w:val="21"/>
        </w:rPr>
        <w:t>http://www.caskm.cn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E-Mail：kmwlzb@163.com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本章程若与国家法律、法规或上级有关政策相悖时，以国家法律、法规或上级有关政策为准。若发布虚假或误差性信息，学院愿承担相关责任。</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8.html" TargetMode="External" /><Relationship Id="rId11" Type="http://schemas.openxmlformats.org/officeDocument/2006/relationships/hyperlink" Target="http://www.gk114.com/a/gxzs/zszc/yunnan/2022/0609/22727.html" TargetMode="External" /><Relationship Id="rId12" Type="http://schemas.openxmlformats.org/officeDocument/2006/relationships/hyperlink" Target="http://www.gk114.com/a/gxzs/zszc/yunnan/2022/0609/22726.html" TargetMode="External" /><Relationship Id="rId13" Type="http://schemas.openxmlformats.org/officeDocument/2006/relationships/hyperlink" Target="http://www.gk114.com/a/gxzs/zszc/yunnan/2022/0609/22725.html" TargetMode="External" /><Relationship Id="rId14" Type="http://schemas.openxmlformats.org/officeDocument/2006/relationships/hyperlink" Target="http://www.gk114.com/a/gxzs/zszc/yunnan/2022/0609/22724.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2/0609/22721.html" TargetMode="External" /><Relationship Id="rId5" Type="http://schemas.openxmlformats.org/officeDocument/2006/relationships/hyperlink" Target="http://www.gk114.com/a/gxzs/zszc/yunnan/2022/0609/2272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1.html" TargetMode="External" /><Relationship Id="rId8" Type="http://schemas.openxmlformats.org/officeDocument/2006/relationships/hyperlink" Target="http://www.gk114.com/a/gxzs/zszc/yunnan/2022/0609/22730.html" TargetMode="External" /><Relationship Id="rId9" Type="http://schemas.openxmlformats.org/officeDocument/2006/relationships/hyperlink" Target="http://www.gk114.com/a/gxzs/zszc/yunnan/2022/0609/227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