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昭通学院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根据《中华人民共和国教育法》、《中华人民共和国高等教育法》和教育主管部门有关招生工作的规定，结合学校实际，制定本章程。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本章程适用于昭通学院</w:t>
      </w:r>
      <w:r>
        <w:rPr>
          <w:rFonts w:ascii="Times New Roman" w:eastAsia="Times New Roman" w:hAnsi="Times New Roman" w:cs="Times New Roman"/>
        </w:rPr>
        <w:t>2019</w:t>
      </w:r>
      <w:r>
        <w:rPr>
          <w:rFonts w:ascii="SimSun" w:eastAsia="SimSun" w:hAnsi="SimSun" w:cs="SimSun"/>
        </w:rPr>
        <w:t>年全日制本科、专科招生工作。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成立招生工作领导小组，全面负责招生工作，研究决定学校招生重要事项，学校招生工作严格执行国家招生政策规定，贯彻公平竞争、公正选拔、公开透明、择优录取的原则。学校纪检监察部门对学校招生工作实施全程监督，招生工作坚持阳光招生，接受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昭通学院招生就业处具体负责学校招生日常工作。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学校名称、办学层次、办学类型及学历证书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学校全称：昭通学院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国标代码：</w:t>
      </w:r>
      <w:r>
        <w:rPr>
          <w:rFonts w:ascii="Times New Roman" w:eastAsia="Times New Roman" w:hAnsi="Times New Roman" w:cs="Times New Roman"/>
        </w:rPr>
        <w:t xml:space="preserve">10683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地址：云南省昭通市昭阳区国学路</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657000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办学层次：本科、专科层次学历教育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学历证书：在学校规定的学习年限内达到所学专业毕业条件者，颁发昭通学院本科、专科毕业证书；符合学位授予条件者，颁发学士学位证书。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第十一条按照教育主管部门要求，学校编制分省分专业招生计划，经国家和省教育主管部门批准的分省分专业招生计划，由省级招生主管部门向社会公布。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学校根据在各省（市、区）的招生计划和生源情况，按相关要求确定录取调档比例。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2019</w:t>
      </w:r>
      <w:r>
        <w:rPr>
          <w:rFonts w:ascii="SimSun" w:eastAsia="SimSun" w:hAnsi="SimSun" w:cs="SimSun"/>
        </w:rPr>
        <w:t>年免费师范生面向昭通市盐津、永善两个县招生。免费师范生入学后按有关规定签订定向就业协议。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报考昭通学院考生的身体健康状况检查、思想政治品德考核等事宜按教育部颁布的《教育部关于做好</w:t>
      </w:r>
      <w:r>
        <w:rPr>
          <w:rFonts w:ascii="Times New Roman" w:eastAsia="Times New Roman" w:hAnsi="Times New Roman" w:cs="Times New Roman"/>
        </w:rPr>
        <w:t>2019</w:t>
      </w:r>
      <w:r>
        <w:rPr>
          <w:rFonts w:ascii="SimSun" w:eastAsia="SimSun" w:hAnsi="SimSun" w:cs="SimSun"/>
        </w:rPr>
        <w:t>年普通高等学校招生工作的通知》、《</w:t>
      </w:r>
      <w:r>
        <w:rPr>
          <w:rFonts w:ascii="Times New Roman" w:eastAsia="Times New Roman" w:hAnsi="Times New Roman" w:cs="Times New Roman"/>
        </w:rPr>
        <w:t>2019</w:t>
      </w:r>
      <w:r>
        <w:rPr>
          <w:rFonts w:ascii="SimSun" w:eastAsia="SimSun" w:hAnsi="SimSun" w:cs="SimSun"/>
        </w:rPr>
        <w:t>年普通高等学校招生工作规定》和教育主管部门的规定执行。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须参加当地或省招生主管部门组织的英语口语测试并合格。高考成绩须达到学校投档线，在同等条件下，优先录取英语笔试成绩与口试成绩较高者。英语专业只招收英语语种的考生。其余各专业招生时，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报考</w:t>
      </w:r>
      <w:r>
        <w:rPr>
          <w:rFonts w:ascii="Times New Roman" w:eastAsia="Times New Roman" w:hAnsi="Times New Roman" w:cs="Times New Roman"/>
        </w:rPr>
        <w:t>“</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体育类</w:t>
      </w:r>
      <w:r>
        <w:rPr>
          <w:rFonts w:ascii="Times New Roman" w:eastAsia="Times New Roman" w:hAnsi="Times New Roman" w:cs="Times New Roman"/>
        </w:rPr>
        <w:t>”</w:t>
      </w:r>
      <w:r>
        <w:rPr>
          <w:rFonts w:ascii="SimSun" w:eastAsia="SimSun" w:hAnsi="SimSun" w:cs="SimSun"/>
        </w:rPr>
        <w:t>专业的考生须参加各省（市、区）组织的专业统考或专业联考。在云南省招收的艺术类书法学专业须参加楚雄师范学院组织的专业考试。文化成绩和专业成绩须达到生源省艺术、体育类同批次录取控制分数线，学校按专业成绩，从高分到低分择优录取。若专业成绩相同，优先录取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报考我校专科专业的云南省内中职毕业考生（三校生），</w:t>
      </w:r>
      <w:r>
        <w:rPr>
          <w:rFonts w:ascii="Times New Roman" w:eastAsia="Times New Roman" w:hAnsi="Times New Roman" w:cs="Times New Roman"/>
        </w:rPr>
        <w:t xml:space="preserve"> </w:t>
      </w:r>
      <w:r>
        <w:rPr>
          <w:rFonts w:ascii="SimSun" w:eastAsia="SimSun" w:hAnsi="SimSun" w:cs="SimSun"/>
        </w:rPr>
        <w:t>须参加云南省招生考试院组织的各科类专业技能考核，</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专业技能</w:t>
      </w:r>
      <w:r>
        <w:rPr>
          <w:rFonts w:ascii="Times New Roman" w:eastAsia="Times New Roman" w:hAnsi="Times New Roman" w:cs="Times New Roman"/>
        </w:rPr>
        <w:t>”</w:t>
      </w:r>
      <w:r>
        <w:rPr>
          <w:rFonts w:ascii="SimSun" w:eastAsia="SimSun" w:hAnsi="SimSun" w:cs="SimSun"/>
        </w:rPr>
        <w:t>考核成绩须达到云南省中职毕业生各科类同批次录取最低控制分数线，我校按投档成绩从高分到低分择优录取。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通过招考考生所在省（市、区）普通高校招生计算机网上统一录取，学校根据</w:t>
      </w:r>
      <w:r>
        <w:rPr>
          <w:rFonts w:ascii="Times New Roman" w:eastAsia="Times New Roman" w:hAnsi="Times New Roman" w:cs="Times New Roman"/>
        </w:rPr>
        <w:t>“</w:t>
      </w:r>
      <w:r>
        <w:rPr>
          <w:rFonts w:ascii="SimSun" w:eastAsia="SimSun" w:hAnsi="SimSun" w:cs="SimSun"/>
        </w:rPr>
        <w:t>投档批次</w:t>
      </w:r>
      <w:r>
        <w:rPr>
          <w:rFonts w:ascii="Times New Roman" w:eastAsia="Times New Roman" w:hAnsi="Times New Roman" w:cs="Times New Roman"/>
        </w:rPr>
        <w:t xml:space="preserve">” </w:t>
      </w:r>
      <w:r>
        <w:rPr>
          <w:rFonts w:ascii="SimSun" w:eastAsia="SimSun" w:hAnsi="SimSun" w:cs="SimSun"/>
        </w:rPr>
        <w:t>优先的原则。第一批次投档到学校的考生，视为</w:t>
      </w:r>
      <w:r>
        <w:rPr>
          <w:rFonts w:ascii="Times New Roman" w:eastAsia="Times New Roman" w:hAnsi="Times New Roman" w:cs="Times New Roman"/>
        </w:rPr>
        <w:t>“</w:t>
      </w:r>
      <w:r>
        <w:rPr>
          <w:rFonts w:ascii="SimSun" w:eastAsia="SimSun" w:hAnsi="SimSun" w:cs="SimSun"/>
        </w:rPr>
        <w:t>学校第一志愿</w:t>
      </w:r>
      <w:r>
        <w:rPr>
          <w:rFonts w:ascii="Times New Roman" w:eastAsia="Times New Roman" w:hAnsi="Times New Roman" w:cs="Times New Roman"/>
        </w:rPr>
        <w:t>”</w:t>
      </w:r>
      <w:r>
        <w:rPr>
          <w:rFonts w:ascii="SimSun" w:eastAsia="SimSun" w:hAnsi="SimSun" w:cs="SimSun"/>
        </w:rPr>
        <w:t>，第二批次投档到学校的考生，视为</w:t>
      </w:r>
      <w:r>
        <w:rPr>
          <w:rFonts w:ascii="Times New Roman" w:eastAsia="Times New Roman" w:hAnsi="Times New Roman" w:cs="Times New Roman"/>
        </w:rPr>
        <w:t>“</w:t>
      </w:r>
      <w:r>
        <w:rPr>
          <w:rFonts w:ascii="SimSun" w:eastAsia="SimSun" w:hAnsi="SimSun" w:cs="SimSun"/>
        </w:rPr>
        <w:t>学校第二志愿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依次类推</w:t>
      </w:r>
      <w:r>
        <w:rPr>
          <w:rFonts w:ascii="Times New Roman" w:eastAsia="Times New Roman" w:hAnsi="Times New Roman" w:cs="Times New Roman"/>
        </w:rPr>
        <w:t xml:space="preserve"> </w:t>
      </w:r>
      <w:r>
        <w:rPr>
          <w:rFonts w:ascii="SimSun" w:eastAsia="SimSun" w:hAnsi="SimSun" w:cs="SimSun"/>
        </w:rPr>
        <w:t>。如果生源不足，按各省（市、区）招办的相关规定执行录取。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对进档考生的专业安排，根据投档批次，按</w:t>
      </w:r>
      <w:r>
        <w:rPr>
          <w:rFonts w:ascii="Times New Roman" w:eastAsia="Times New Roman" w:hAnsi="Times New Roman" w:cs="Times New Roman"/>
        </w:rPr>
        <w:t>“</w:t>
      </w:r>
      <w:r>
        <w:rPr>
          <w:rFonts w:ascii="SimSun" w:eastAsia="SimSun" w:hAnsi="SimSun" w:cs="SimSun"/>
        </w:rPr>
        <w:t>专业志愿</w:t>
      </w:r>
      <w:r>
        <w:rPr>
          <w:rFonts w:ascii="Times New Roman" w:eastAsia="Times New Roman" w:hAnsi="Times New Roman" w:cs="Times New Roman"/>
        </w:rPr>
        <w:t>”</w:t>
      </w:r>
      <w:r>
        <w:rPr>
          <w:rFonts w:ascii="SimSun" w:eastAsia="SimSun" w:hAnsi="SimSun" w:cs="SimSun"/>
        </w:rPr>
        <w:t>优先的原则进行录取。对进档的考生，先按考生第一专业志愿，从高分到低分安排专业，第一专业志愿安排完后，若有未录取满额的专业，再按第二专业志愿顺序从高分到低分安排专业，以此类推，直至安排完所有专业。专业志愿之间无分数级差。若考生所报专业志愿未能满足，对服从专业调剂的考生，调剂到未录满专业，对不服从专业调剂的考生作退档处理。在同一批次投档成绩和专业志愿相同的情况下，则按单科顺序分数从高到低择优录取。单科成绩的排序如下：文科类为语文、文科综合、数学、外语；理科类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我校录取的考生，经各省区市招考院审定后，学校按考生报名时所填地址寄发录取通知书。录取结果由各省（市、区）招考院公布。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收费标准和资助制度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各专业收费标准按云南省物价主管部门批准的标准执行。以《云南招生》（计划版）或其他省（市、区）招生考试机构公布的收费标准为准。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学校设立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，保障家庭经济困难学生顺利入学。在国家和省（市、区）生源地贷款的基础上，学校建立奖学金、助学金、勤工助学、困难补助、社会捐助等构成的资助体系，帮助家庭经济困难学生顺利完成学业。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非秋季统考招生的</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预科升学</w:t>
      </w:r>
      <w:r>
        <w:rPr>
          <w:rFonts w:ascii="Times New Roman" w:eastAsia="Times New Roman" w:hAnsi="Times New Roman" w:cs="Times New Roman"/>
        </w:rPr>
        <w:t>”</w:t>
      </w:r>
      <w:r>
        <w:rPr>
          <w:rFonts w:ascii="SimSun" w:eastAsia="SimSun" w:hAnsi="SimSun" w:cs="SimSun"/>
        </w:rPr>
        <w:t>等的录取，按照云南省教育厅、云南省招生考试院下发的文件规定执行。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我校录取的新生必须持录取通知书按时到校报到办理入学手续。因故不能按时报到者，应向学校请假，未经请假或请假逾期者，除不可抗力等正当事由以外，视为自动放弃入学资格。新生入学后，学校将按照国家和省招生规定进行复查</w:t>
      </w:r>
      <w:r>
        <w:rPr>
          <w:rFonts w:ascii="Times New Roman" w:eastAsia="Times New Roman" w:hAnsi="Times New Roman" w:cs="Times New Roman"/>
        </w:rPr>
        <w:t xml:space="preserve">, </w:t>
      </w:r>
      <w:r>
        <w:rPr>
          <w:rFonts w:ascii="SimSun" w:eastAsia="SimSun" w:hAnsi="SimSun" w:cs="SimSun"/>
        </w:rPr>
        <w:t>凡复查不合格的新生，按照有关规定处理，直至取消入学资格。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招生咨询电话：</w:t>
      </w:r>
      <w:r>
        <w:rPr>
          <w:rFonts w:ascii="Times New Roman" w:eastAsia="Times New Roman" w:hAnsi="Times New Roman" w:cs="Times New Roman"/>
        </w:rPr>
        <w:t>0870</w:t>
      </w:r>
      <w:r>
        <w:rPr>
          <w:rFonts w:ascii="SimSun" w:eastAsia="SimSun" w:hAnsi="SimSun" w:cs="SimSun"/>
        </w:rPr>
        <w:t>－</w:t>
      </w:r>
      <w:r>
        <w:rPr>
          <w:rFonts w:ascii="Times New Roman" w:eastAsia="Times New Roman" w:hAnsi="Times New Roman" w:cs="Times New Roman"/>
        </w:rPr>
        <w:t>2121914</w:t>
      </w:r>
      <w:r>
        <w:rPr>
          <w:rFonts w:ascii="SimSun" w:eastAsia="SimSun" w:hAnsi="SimSun" w:cs="SimSun"/>
        </w:rPr>
        <w:t>、</w:t>
      </w:r>
      <w:r>
        <w:rPr>
          <w:rFonts w:ascii="Times New Roman" w:eastAsia="Times New Roman" w:hAnsi="Times New Roman" w:cs="Times New Roman"/>
        </w:rPr>
        <w:t>8468666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0870</w:t>
      </w:r>
      <w:r>
        <w:rPr>
          <w:rFonts w:ascii="SimSun" w:eastAsia="SimSun" w:hAnsi="SimSun" w:cs="SimSun"/>
        </w:rPr>
        <w:t>－</w:t>
      </w:r>
      <w:r>
        <w:rPr>
          <w:rFonts w:ascii="Times New Roman" w:eastAsia="Times New Roman" w:hAnsi="Times New Roman" w:cs="Times New Roman"/>
        </w:rPr>
        <w:t xml:space="preserve">2123843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新生录取结果查询网址：</w:t>
      </w:r>
      <w:r>
        <w:rPr>
          <w:rFonts w:ascii="Times New Roman" w:eastAsia="Times New Roman" w:hAnsi="Times New Roman" w:cs="Times New Roman"/>
        </w:rPr>
        <w:t xml:space="preserve">http://zjc.ztu.edu.cn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本章程未尽事宜以《教育部关于做好</w:t>
      </w:r>
      <w:r>
        <w:rPr>
          <w:rFonts w:ascii="Times New Roman" w:eastAsia="Times New Roman" w:hAnsi="Times New Roman" w:cs="Times New Roman"/>
        </w:rPr>
        <w:t>2019</w:t>
      </w:r>
      <w:r>
        <w:rPr>
          <w:rFonts w:ascii="SimSun" w:eastAsia="SimSun" w:hAnsi="SimSun" w:cs="SimSun"/>
        </w:rPr>
        <w:t>年普通高等学校招生工作的通知》以及各省（自治区、直辖市）招生主管部门的规定为准。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本章程若与国家法律法规或上级部门政策规定不相符的，以国家法律法规和上级部门政策规定为准。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本章程由昭通学院招生就业处负责解释。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昭通学院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普洱学院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1.html" TargetMode="External" /><Relationship Id="rId5" Type="http://schemas.openxmlformats.org/officeDocument/2006/relationships/hyperlink" Target="http://www.gk114.com/a/gxzs/zszc/yunnan/2019/0611/966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