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晋中师范高等专科学校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依据《中华人民共和国教育法》、《中华人民共和国高等教育法》和教育部有关规定，并结合学校实际情况，特制订我校2019年招生章程。</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一、院校概况</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1.</w:t>
      </w:r>
      <w:r>
        <w:rPr>
          <w:rFonts w:ascii="SimSun" w:eastAsia="SimSun" w:hAnsi="SimSun" w:cs="SimSun"/>
          <w:color w:val="666666"/>
          <w:spacing w:val="15"/>
          <w:sz w:val="29"/>
          <w:szCs w:val="29"/>
        </w:rPr>
        <w:t>学校全称：晋中师范高等专科学校</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2.</w:t>
      </w:r>
      <w:r>
        <w:rPr>
          <w:rFonts w:ascii="SimSun" w:eastAsia="SimSun" w:hAnsi="SimSun" w:cs="SimSun"/>
          <w:color w:val="666666"/>
          <w:spacing w:val="15"/>
          <w:sz w:val="29"/>
          <w:szCs w:val="29"/>
        </w:rPr>
        <w:t>学校代码：14270</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3.</w:t>
      </w:r>
      <w:r>
        <w:rPr>
          <w:rFonts w:ascii="SimSun" w:eastAsia="SimSun" w:hAnsi="SimSun" w:cs="SimSun"/>
          <w:color w:val="666666"/>
          <w:spacing w:val="15"/>
          <w:sz w:val="29"/>
          <w:szCs w:val="29"/>
        </w:rPr>
        <w:t>校    址：山西省晋中市榆次区广安街189号</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4.</w:t>
      </w:r>
      <w:r>
        <w:rPr>
          <w:rFonts w:ascii="SimSun" w:eastAsia="SimSun" w:hAnsi="SimSun" w:cs="SimSun"/>
          <w:color w:val="666666"/>
          <w:spacing w:val="15"/>
          <w:sz w:val="29"/>
          <w:szCs w:val="29"/>
        </w:rPr>
        <w:t>层    次：专科</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5.</w:t>
      </w:r>
      <w:r>
        <w:rPr>
          <w:rFonts w:ascii="SimSun" w:eastAsia="SimSun" w:hAnsi="SimSun" w:cs="SimSun"/>
          <w:color w:val="666666"/>
          <w:spacing w:val="15"/>
          <w:sz w:val="29"/>
          <w:szCs w:val="29"/>
        </w:rPr>
        <w:t>学    制：三年制  五年制</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6.</w:t>
      </w:r>
      <w:r>
        <w:rPr>
          <w:rFonts w:ascii="SimSun" w:eastAsia="SimSun" w:hAnsi="SimSun" w:cs="SimSun"/>
          <w:color w:val="666666"/>
          <w:spacing w:val="15"/>
          <w:sz w:val="29"/>
          <w:szCs w:val="29"/>
        </w:rPr>
        <w:t>办学形式：全日制</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7.</w:t>
      </w:r>
      <w:r>
        <w:rPr>
          <w:rFonts w:ascii="SimSun" w:eastAsia="SimSun" w:hAnsi="SimSun" w:cs="SimSun"/>
          <w:color w:val="666666"/>
          <w:spacing w:val="15"/>
          <w:sz w:val="29"/>
          <w:szCs w:val="29"/>
        </w:rPr>
        <w:t>办学性质：公办</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8.</w:t>
      </w:r>
      <w:r>
        <w:rPr>
          <w:rFonts w:ascii="SimSun" w:eastAsia="SimSun" w:hAnsi="SimSun" w:cs="SimSun"/>
          <w:color w:val="666666"/>
          <w:spacing w:val="15"/>
          <w:sz w:val="29"/>
          <w:szCs w:val="29"/>
        </w:rPr>
        <w:t>办学类型：普通高等专科学校</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9. </w:t>
      </w:r>
      <w:r>
        <w:rPr>
          <w:rFonts w:ascii="SimSun" w:eastAsia="SimSun" w:hAnsi="SimSun" w:cs="SimSun"/>
          <w:color w:val="666666"/>
          <w:spacing w:val="15"/>
          <w:sz w:val="29"/>
          <w:szCs w:val="29"/>
        </w:rPr>
        <w:t>颁发毕业证书的学校名称：晋中师范高等专科学校</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10. </w:t>
      </w:r>
      <w:r>
        <w:rPr>
          <w:rFonts w:ascii="SimSun" w:eastAsia="SimSun" w:hAnsi="SimSun" w:cs="SimSun"/>
          <w:color w:val="666666"/>
          <w:spacing w:val="15"/>
          <w:sz w:val="29"/>
          <w:szCs w:val="29"/>
        </w:rPr>
        <w:t>联系电话：0354-3127188</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11. </w:t>
      </w:r>
      <w:r>
        <w:rPr>
          <w:rFonts w:ascii="SimSun" w:eastAsia="SimSun" w:hAnsi="SimSun" w:cs="SimSun"/>
          <w:color w:val="666666"/>
          <w:spacing w:val="15"/>
          <w:sz w:val="29"/>
          <w:szCs w:val="29"/>
        </w:rPr>
        <w:t>网    址：</w:t>
      </w:r>
      <w:hyperlink r:id="rId4" w:history="1">
        <w:r>
          <w:rPr>
            <w:rFonts w:ascii="SimSun" w:eastAsia="SimSun" w:hAnsi="SimSun" w:cs="SimSun"/>
            <w:color w:val="666666"/>
            <w:spacing w:val="15"/>
            <w:sz w:val="21"/>
            <w:szCs w:val="21"/>
            <w:u w:val="single" w:color="666666"/>
          </w:rPr>
          <w:t>www.sxjzsf.edu.cn</w:t>
        </w:r>
      </w:hyperlink>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12.</w:t>
      </w:r>
      <w:r>
        <w:rPr>
          <w:rFonts w:ascii="SimSun" w:eastAsia="SimSun" w:hAnsi="SimSun" w:cs="SimSun"/>
          <w:color w:val="666666"/>
          <w:spacing w:val="15"/>
          <w:sz w:val="29"/>
          <w:szCs w:val="29"/>
        </w:rPr>
        <w:t>录取通知书签发人：张润喜（校长）</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二、招生计划分配原则和办法</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坚持以习近平新时代中国特色社会主义思想为指导，根据学校的办学定位和发展目标，为现代服务业培养高性能技术技能型人才。按照“优化整体结构、扶持优势特色、突出社会需求”的思路，根据现有办学资源（专业布局、教学条件、师资力量等）和专业发展、专业前景预测及近年学生报考率、报到率、就业率等情况，合理进行计划分配。</w:t>
      </w:r>
    </w:p>
    <w:p>
      <w:pPr>
        <w:pBdr>
          <w:top w:val="none" w:sz="0" w:space="0" w:color="auto"/>
          <w:left w:val="none" w:sz="0" w:space="0" w:color="auto"/>
          <w:bottom w:val="none" w:sz="0" w:space="0" w:color="auto"/>
          <w:right w:val="none" w:sz="0" w:space="0" w:color="auto"/>
        </w:pBdr>
        <w:spacing w:before="0" w:after="0" w:line="555" w:lineRule="atLeast"/>
        <w:ind w:left="0" w:right="0" w:firstLine="615"/>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三、</w:t>
      </w:r>
      <w:r>
        <w:rPr>
          <w:rFonts w:ascii="SimSun" w:eastAsia="SimSun" w:hAnsi="SimSun" w:cs="SimSun"/>
          <w:b/>
          <w:bCs/>
          <w:color w:val="666666"/>
          <w:spacing w:val="15"/>
          <w:sz w:val="29"/>
          <w:szCs w:val="29"/>
        </w:rPr>
        <w:t>身体状况要求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615"/>
        <w:rPr>
          <w:rFonts w:ascii="Microsoft YaHei" w:eastAsia="Microsoft YaHei" w:hAnsi="Microsoft YaHei" w:cs="Microsoft YaHei"/>
          <w:color w:val="666666"/>
          <w:sz w:val="21"/>
          <w:szCs w:val="21"/>
        </w:rPr>
      </w:pPr>
      <w:r>
        <w:rPr>
          <w:rFonts w:ascii="Microsoft YaHei" w:eastAsia="Microsoft YaHei" w:hAnsi="Microsoft YaHei" w:cs="Microsoft YaHei"/>
          <w:color w:val="666666"/>
          <w:spacing w:val="15"/>
          <w:sz w:val="29"/>
          <w:szCs w:val="29"/>
        </w:rPr>
        <w:t>1.</w:t>
      </w:r>
      <w:r>
        <w:rPr>
          <w:rFonts w:ascii="Microsoft YaHei" w:eastAsia="Microsoft YaHei" w:hAnsi="Microsoft YaHei" w:cs="Microsoft YaHei"/>
          <w:color w:val="666666"/>
          <w:spacing w:val="15"/>
          <w:sz w:val="29"/>
          <w:szCs w:val="29"/>
        </w:rPr>
        <w:t>严格执行《普通高等学校招生体检工作指导意见》、《中等学校体检标准》精神。</w:t>
      </w:r>
    </w:p>
    <w:p>
      <w:pPr>
        <w:pBdr>
          <w:top w:val="none" w:sz="0" w:space="0" w:color="auto"/>
          <w:left w:val="none" w:sz="0" w:space="0" w:color="auto"/>
          <w:bottom w:val="none" w:sz="0" w:space="0" w:color="auto"/>
          <w:right w:val="none" w:sz="0" w:space="0" w:color="auto"/>
        </w:pBdr>
        <w:spacing w:before="0" w:after="0" w:line="420" w:lineRule="atLeast"/>
        <w:ind w:left="0" w:right="0" w:firstLine="615"/>
        <w:rPr>
          <w:rFonts w:ascii="Microsoft YaHei" w:eastAsia="Microsoft YaHei" w:hAnsi="Microsoft YaHei" w:cs="Microsoft YaHei"/>
          <w:color w:val="666666"/>
          <w:sz w:val="21"/>
          <w:szCs w:val="21"/>
        </w:rPr>
      </w:pPr>
      <w:r>
        <w:rPr>
          <w:rFonts w:ascii="Microsoft YaHei" w:eastAsia="Microsoft YaHei" w:hAnsi="Microsoft YaHei" w:cs="Microsoft YaHei"/>
          <w:color w:val="666666"/>
          <w:spacing w:val="15"/>
          <w:sz w:val="29"/>
          <w:szCs w:val="29"/>
        </w:rPr>
        <w:t>2.</w:t>
      </w:r>
      <w:r>
        <w:rPr>
          <w:rFonts w:ascii="Microsoft YaHei" w:eastAsia="Microsoft YaHei" w:hAnsi="Microsoft YaHei" w:cs="Microsoft YaHei"/>
          <w:color w:val="666666"/>
          <w:spacing w:val="15"/>
          <w:sz w:val="29"/>
          <w:szCs w:val="29"/>
        </w:rPr>
        <w:t>学生入学后，学校统一进行体检。</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四、录取规则</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（一）普通高职招生录取办法</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1.</w:t>
      </w:r>
      <w:r>
        <w:rPr>
          <w:rFonts w:ascii="SimSun" w:eastAsia="SimSun" w:hAnsi="SimSun" w:cs="SimSun"/>
          <w:color w:val="666666"/>
          <w:sz w:val="29"/>
          <w:szCs w:val="29"/>
        </w:rPr>
        <w:t>严格执行山西省教育厅及山西省考试管理中心相关文件精神及政策规定</w:t>
      </w:r>
      <w:r>
        <w:rPr>
          <w:rFonts w:ascii="SimSun" w:eastAsia="SimSun" w:hAnsi="SimSun" w:cs="SimSun"/>
          <w:color w:val="666666"/>
        </w:rPr>
        <w:t>，</w:t>
      </w:r>
      <w:r>
        <w:rPr>
          <w:rFonts w:ascii="SimSun" w:eastAsia="SimSun" w:hAnsi="SimSun" w:cs="SimSun"/>
          <w:color w:val="666666"/>
          <w:spacing w:val="15"/>
          <w:sz w:val="29"/>
          <w:szCs w:val="29"/>
        </w:rPr>
        <w:t>按照考生志愿和高考成绩，从高到低、按照公平、公正、公开的原则进行录取。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2.</w:t>
      </w:r>
      <w:r>
        <w:rPr>
          <w:rFonts w:ascii="SimSun" w:eastAsia="SimSun" w:hAnsi="SimSun" w:cs="SimSun"/>
          <w:color w:val="666666"/>
          <w:spacing w:val="15"/>
          <w:sz w:val="29"/>
          <w:szCs w:val="29"/>
        </w:rPr>
        <w:t>文史类、理工类专业录取原则为分数优先，即按投档成绩从高到低的顺序依次满足考生的专业志愿，所有专业志愿都无法满足的，如果服从专业调剂，将由学校根据成绩调剂到相应专业；无法满足所填报的专业志愿，又不服从调剂的，做退档处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3. </w:t>
      </w:r>
      <w:r>
        <w:rPr>
          <w:rFonts w:ascii="SimSun" w:eastAsia="SimSun" w:hAnsi="SimSun" w:cs="SimSun"/>
          <w:color w:val="666666"/>
          <w:spacing w:val="15"/>
          <w:sz w:val="29"/>
          <w:szCs w:val="29"/>
        </w:rPr>
        <w:t>艺术类、体育类专业录取原则为：在文化课成绩达线后，按照专业成绩从高到低择优录取。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15"/>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4.</w:t>
      </w:r>
      <w:r>
        <w:rPr>
          <w:rFonts w:ascii="SimSun" w:eastAsia="SimSun" w:hAnsi="SimSun" w:cs="SimSun"/>
          <w:color w:val="666666"/>
          <w:spacing w:val="15"/>
          <w:sz w:val="29"/>
          <w:szCs w:val="29"/>
        </w:rPr>
        <w:t>艺术教育专业，只招收书法专业考生。</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（二）对口升学招生录取办法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615"/>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达到省划定的最低录取控制线，按录取总成绩和考生志愿从高到低录取。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（三）五年一贯制招生录取办法</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中考成绩达到省划定的最低录取控制线，根据考生志愿，按照分数从高到低的顺序进行录取。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（四）社会人员招生录取办法</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具有高中阶段学历的农务工、退伍军人、下岗职工等社会人员均可报名。录取及相关政策按照省教育厅有关规定执行。</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五、收费标准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严格执行山西省物价部门批准的收费标准。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六、奖助政策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为在校学生设立奖学金与助学金，奖励品学兼优学生和帮助经济困难学生完成学业。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9"/>
          <w:szCs w:val="29"/>
        </w:rPr>
        <w:t>七、</w:t>
      </w:r>
      <w:r>
        <w:rPr>
          <w:rFonts w:ascii="Calibri" w:eastAsia="Calibri" w:hAnsi="Calibri" w:cs="Calibri"/>
          <w:b/>
          <w:bCs/>
          <w:color w:val="666666"/>
          <w:sz w:val="29"/>
          <w:szCs w:val="29"/>
        </w:rPr>
        <w:t> </w:t>
      </w:r>
      <w:r>
        <w:rPr>
          <w:rFonts w:ascii="Microsoft YaHei" w:eastAsia="Microsoft YaHei" w:hAnsi="Microsoft YaHei" w:cs="Microsoft YaHei"/>
          <w:b/>
          <w:bCs/>
          <w:color w:val="666666"/>
          <w:sz w:val="29"/>
          <w:szCs w:val="29"/>
        </w:rPr>
        <w:t>监督机制</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9"/>
          <w:szCs w:val="29"/>
        </w:rPr>
        <w:t>晋中师范高等专科学校招生工作接受纪检监督部门、考生、家长以及社会各界的监督。校纪检监督电话：</w:t>
      </w:r>
      <w:r>
        <w:rPr>
          <w:rFonts w:ascii="Calibri" w:eastAsia="Calibri" w:hAnsi="Calibri" w:cs="Calibri"/>
          <w:color w:val="666666"/>
          <w:sz w:val="29"/>
          <w:szCs w:val="29"/>
        </w:rPr>
        <w:t>0354-3127168</w:t>
      </w:r>
      <w:r>
        <w:rPr>
          <w:rFonts w:ascii="Microsoft YaHei" w:eastAsia="Microsoft YaHei" w:hAnsi="Microsoft YaHei" w:cs="Microsoft YaHei"/>
          <w:color w:val="666666"/>
          <w:sz w:val="29"/>
          <w:szCs w:val="29"/>
        </w:rPr>
        <w:t>。</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八、学生毕业时符合颁发毕业证书条件者，颁发晋中师范高等专科学校毕业证书。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b/>
          <w:bCs/>
          <w:color w:val="666666"/>
          <w:spacing w:val="15"/>
          <w:sz w:val="29"/>
          <w:szCs w:val="29"/>
        </w:rPr>
        <w:t>九、招生咨询</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1.</w:t>
      </w:r>
      <w:r>
        <w:rPr>
          <w:rFonts w:ascii="SimSun" w:eastAsia="SimSun" w:hAnsi="SimSun" w:cs="SimSun"/>
          <w:color w:val="666666"/>
          <w:spacing w:val="15"/>
          <w:sz w:val="29"/>
          <w:szCs w:val="29"/>
        </w:rPr>
        <w:t>联系电话：0354-3127188  (传真)    邮编：030600</w:t>
      </w:r>
    </w:p>
    <w:p>
      <w:pPr>
        <w:pBdr>
          <w:top w:val="none" w:sz="0" w:space="0" w:color="auto"/>
          <w:left w:val="none" w:sz="0" w:space="0" w:color="auto"/>
          <w:bottom w:val="none" w:sz="0" w:space="0" w:color="auto"/>
          <w:right w:val="none" w:sz="0" w:space="0" w:color="auto"/>
        </w:pBdr>
        <w:spacing w:before="0" w:after="0" w:line="555" w:lineRule="atLeast"/>
        <w:ind w:left="0" w:right="0" w:firstLine="615"/>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2.</w:t>
      </w:r>
      <w:r>
        <w:rPr>
          <w:rFonts w:ascii="SimSun" w:eastAsia="SimSun" w:hAnsi="SimSun" w:cs="SimSun"/>
          <w:color w:val="666666"/>
          <w:spacing w:val="15"/>
          <w:sz w:val="29"/>
          <w:szCs w:val="29"/>
        </w:rPr>
        <w:t>电子邮件: </w:t>
      </w:r>
      <w:hyperlink r:id="rId5" w:history="1">
        <w:r>
          <w:rPr>
            <w:rFonts w:ascii="SimSun" w:eastAsia="SimSun" w:hAnsi="SimSun" w:cs="SimSun"/>
            <w:color w:val="000000"/>
            <w:spacing w:val="15"/>
            <w:sz w:val="21"/>
            <w:szCs w:val="21"/>
            <w:u w:val="single" w:color="666666"/>
          </w:rPr>
          <w:t>sf3127188@163.com</w:t>
        </w:r>
      </w:hyperlink>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3.</w:t>
      </w:r>
      <w:r>
        <w:rPr>
          <w:rFonts w:ascii="SimSun" w:eastAsia="SimSun" w:hAnsi="SimSun" w:cs="SimSun"/>
          <w:color w:val="666666"/>
          <w:spacing w:val="15"/>
          <w:sz w:val="29"/>
          <w:szCs w:val="29"/>
        </w:rPr>
        <w:t>微信公众号：晋中师范高等专科学校</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 </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 </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 </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 </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                            </w:t>
      </w:r>
      <w:r>
        <w:rPr>
          <w:rFonts w:ascii="SimSun" w:eastAsia="SimSun" w:hAnsi="SimSun" w:cs="SimSun"/>
          <w:color w:val="666666"/>
          <w:spacing w:val="15"/>
          <w:sz w:val="29"/>
          <w:szCs w:val="29"/>
        </w:rPr>
        <w:t>晋中师范高等专科学校</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spacing w:val="15"/>
          <w:sz w:val="29"/>
          <w:szCs w:val="29"/>
        </w:rPr>
        <w:t>                               2019</w:t>
      </w:r>
      <w:r>
        <w:rPr>
          <w:rFonts w:ascii="SimSun" w:eastAsia="SimSun" w:hAnsi="SimSun" w:cs="SimSun"/>
          <w:color w:val="666666"/>
          <w:spacing w:val="15"/>
          <w:sz w:val="29"/>
          <w:szCs w:val="29"/>
        </w:rPr>
        <w:t>年4月15日</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spacing w:val="15"/>
          <w:sz w:val="36"/>
          <w:szCs w:val="36"/>
        </w:rPr>
        <w:t>    晋中师范高等专科学校2019年招生专业收费标准</w:t>
      </w:r>
    </w:p>
    <w:tbl>
      <w:tblPr>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830"/>
        <w:gridCol w:w="5453"/>
        <w:gridCol w:w="2441"/>
        <w:gridCol w:w="2128"/>
        <w:gridCol w:w="2354"/>
      </w:tblGrid>
      <w:tr>
        <w:tblPrEx>
          <w:tblW w:w="14326"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420"/>
        </w:trPr>
        <w:tc>
          <w:tcPr>
            <w:tcW w:w="120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序号</w:t>
            </w:r>
          </w:p>
        </w:tc>
        <w:tc>
          <w:tcPr>
            <w:tcW w:w="444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   业</w:t>
            </w:r>
          </w:p>
        </w:tc>
        <w:tc>
          <w:tcPr>
            <w:tcW w:w="165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专业代码</w:t>
            </w:r>
          </w:p>
        </w:tc>
        <w:tc>
          <w:tcPr>
            <w:tcW w:w="15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类别</w:t>
            </w:r>
          </w:p>
        </w:tc>
        <w:tc>
          <w:tcPr>
            <w:tcW w:w="16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收费标准</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语文教育</w:t>
            </w:r>
          </w:p>
        </w:tc>
        <w:tc>
          <w:tcPr>
            <w:tcW w:w="185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670104K</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2600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早期教育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670101k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数学教育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670105K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2600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670106K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5</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小学教育（全科教育方向）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670103K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学前教育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670102K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7</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音乐教育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670112K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8</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舞蹈教育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670116K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9</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美术教育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670113K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7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10</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历史教育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670110K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2600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11</w:t>
            </w:r>
          </w:p>
        </w:tc>
        <w:tc>
          <w:tcPr>
            <w:tcW w:w="43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环境艺术设计（装饰艺术设计方向）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650111</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陶瓷设计与工艺</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650115</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13</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艺术教育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670117K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14</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美术（书法方向）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650125</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15</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舞蹈表演</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650207</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16</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表演艺术（声乐与器乐方向）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650201</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17</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体育教育</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670114K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电子商务（网站网店运营方向）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630801</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19</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空中乘务</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610302</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20</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软件技术（前端开发技术）</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610205</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21</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民族传统体育（武术方向）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670406</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22</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运动训练（足球方向）</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670401</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23</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    </w:t>
            </w:r>
            <w:r>
              <w:rPr>
                <w:rFonts w:ascii="SimSun" w:eastAsia="SimSun" w:hAnsi="SimSun" w:cs="SimSun"/>
                <w:b w:val="0"/>
                <w:bCs w:val="0"/>
                <w:i w:val="0"/>
                <w:iCs w:val="0"/>
                <w:smallCaps w:val="0"/>
                <w:color w:val="666666"/>
              </w:rPr>
              <w:t>应用英语</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670203</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24</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语文教育（五年制）</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670104K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2600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25</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数学教育（五年制）</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670105K</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2800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26</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英语教育（五年制）</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670106K</w:t>
            </w:r>
          </w:p>
        </w:tc>
        <w:tc>
          <w:tcPr>
            <w:tcW w:w="149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师范类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3600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27</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社区管理与服务</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690104</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 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28</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老年服务与管理</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690301</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r>
        <w:tblPrEx>
          <w:tblW w:w="14326" w:type="dxa"/>
          <w:tblInd w:w="165" w:type="dxa"/>
          <w:tblCellMar>
            <w:top w:w="0" w:type="dxa"/>
            <w:left w:w="0" w:type="dxa"/>
            <w:bottom w:w="0" w:type="dxa"/>
            <w:right w:w="0" w:type="dxa"/>
          </w:tblCellMar>
        </w:tblPrEx>
        <w:trPr>
          <w:trHeight w:val="420"/>
        </w:trPr>
        <w:tc>
          <w:tcPr>
            <w:tcW w:w="129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29</w:t>
            </w:r>
          </w:p>
        </w:tc>
        <w:tc>
          <w:tcPr>
            <w:tcW w:w="444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家政服务与管理</w:t>
            </w:r>
          </w:p>
        </w:tc>
        <w:tc>
          <w:tcPr>
            <w:tcW w:w="165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690302 </w:t>
            </w:r>
          </w:p>
        </w:tc>
        <w:tc>
          <w:tcPr>
            <w:tcW w:w="15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pacing w:val="15"/>
              </w:rPr>
              <w:t>普通类</w:t>
            </w:r>
          </w:p>
        </w:tc>
        <w:tc>
          <w:tcPr>
            <w:tcW w:w="1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4000</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运城护理职业学院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运城职业技术学院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0.html" TargetMode="External" /><Relationship Id="rId11" Type="http://schemas.openxmlformats.org/officeDocument/2006/relationships/hyperlink" Target="http://www.gk114.com/a/gxzs/zszc/shanxi/2020/0703/17369.html" TargetMode="External" /><Relationship Id="rId12" Type="http://schemas.openxmlformats.org/officeDocument/2006/relationships/hyperlink" Target="http://www.gk114.com/a/gxzs/zszc/shanxi/2020/0703/17367.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3.html" TargetMode="External" /><Relationship Id="rId16" Type="http://schemas.openxmlformats.org/officeDocument/2006/relationships/hyperlink" Target="http://www.gk114.com/a/gxzs/zszc/shanxi/2020/0703/17349.html" TargetMode="External" /><Relationship Id="rId17" Type="http://schemas.openxmlformats.org/officeDocument/2006/relationships/hyperlink" Target="http://www.gk114.com/a/gxzs/zszc/shanxi/2020/0703/17335.html" TargetMode="External" /><Relationship Id="rId18" Type="http://schemas.openxmlformats.org/officeDocument/2006/relationships/hyperlink" Target="http://www.gk114.com/a/gxzs/zszc/shanxi/2020/0703/17316.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jzsf.edu.cn/" TargetMode="External" /><Relationship Id="rId5" Type="http://schemas.openxmlformats.org/officeDocument/2006/relationships/hyperlink" Target="mailto:jzgszb@163.com" TargetMode="External" /><Relationship Id="rId6" Type="http://schemas.openxmlformats.org/officeDocument/2006/relationships/hyperlink" Target="http://www.gk114.com/a/gxzs/zszc/shanxi/2019/0619/10032.html" TargetMode="External" /><Relationship Id="rId7" Type="http://schemas.openxmlformats.org/officeDocument/2006/relationships/hyperlink" Target="http://www.gk114.com/a/gxzs/zszc/shanxi/2019/0619/10034.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0/0703/173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