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景德镇学院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根据《中华人民共和国教育法》、《中华人民共和国高等教育法》等相关法律法规和教育部、各省教育厅有关文件精神，为规范学校招生工作，维护考生和学校合法权益，结合学校办学实际，特制定本章程。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学校全称：景德镇学院（教育部国标代码</w:t>
      </w:r>
      <w:r>
        <w:rPr>
          <w:rFonts w:ascii="Times New Roman" w:eastAsia="Times New Roman" w:hAnsi="Times New Roman" w:cs="Times New Roman"/>
        </w:rPr>
        <w:t>10894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办学类型：全日制综合性本科院校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办学性质：公办普通高等院校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办学地点：江西省景德镇市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年面向全国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个省（市、区）招收全日制本、专科生。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学校成立由院长、纪检监察审计室、招生就业处、教务处、学工处及各院系等部门负责人组成的招生工作领导小组，制定招生政策，决定招生重大事项。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学校设有招生就业处，是组织和实施学校招生工作的常设机构，具体负责普通本、专科招生的日常工作。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制定招生计划的原则。严格执行教育部和各省教育主管部门下达的招生规模，并根据办学条件、学科特点、生源状况和社会需求编制分省分专业计划。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招生计划的公布。各省（市、区）分专业招生计划以当地招生主管部门公布的招生计划为准。所有计划均向社会公布，学校不作预留。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在录取过程中，根据生源情况，报请生源地普通高校招生管理部门批准后，学校可对跨省计划内的专业计划作适当调整。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我校招生工作坚持公平、公正、公开、择优的录取原则，按照教育部和生源省招委的规定和要求执行。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鼓励考生第一志愿报考我校，优先满足第一志愿考生专业。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在规定的录取批次内，根据考生志愿顺序从高分到低分进行录取，根据生源情况，经生源地普通高校招生管理部门批准，我校可进行专业计划调整。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专业录取依据考生进档的先后顺序按分数优先原则录取，对无法满足专业志愿的考生，如不服从专业调剂的，则作退档处理。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除英语类专业仅招英语语种考生外，其它专业外语语种要求不作规定。学校非外语类专业公共外语教学均使用英语语种。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艺术类专业的录取原则：专业成绩认可所在省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的统考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联考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成绩，录取原则以执行生源所在省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的相关政策为先。如生源所在省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艺术类专业无具体录取规则，我校按照本科进档考生按专业统考成绩排序名次择优录取，若专业成绩并列，则按文化成绩排序名次择优录取；专科进档考生按文化成绩排序名次择优录取。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体育类专业的录取原则：专业成绩认可所在省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的统考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联考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成绩，录取原则以执行生源所在省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的相关政策为先。如生源所在省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无具体录取规则，专科进档考生按文化成绩排序名次择优录取。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对符合各省（市、区）优惠加分政策的，在录取时予以认可。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考生身体健康要求：按教育部《普通高等学校招生体检工作指导意见》及有关补充规定执行。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招生计划数在录取时不设男女生比例。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奖、助、贷政策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奖学金的设置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：每年国家根据我校人数设立一定比例的国家奖学金、国家励志奖学金、国家助学金（国家奖学金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生，国家励志奖学金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生，国家助学金分三个等级，一等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生，二等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生，三等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生）。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、优秀学生奖学金：设三个等级奖：</w:t>
      </w:r>
      <w:r>
        <w:rPr>
          <w:rFonts w:ascii="Times New Roman" w:eastAsia="Times New Roman" w:hAnsi="Times New Roman" w:cs="Times New Roman"/>
        </w:rPr>
        <w:t>300-1000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学期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获奖比例占班级人数的</w:t>
      </w:r>
      <w:r>
        <w:rPr>
          <w:rFonts w:ascii="Times New Roman" w:eastAsia="Times New Roman" w:hAnsi="Times New Roman" w:cs="Times New Roman"/>
        </w:rPr>
        <w:t xml:space="preserve">15%.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、困难补助：按照公开、公正、公平、择优及自下而上评审的原则，学校安排专门经费用于资助困难学生，分三个等次：一等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元、二等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元、三等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助学金的设置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、勤工助学：学校拨出专项经费，在助管、助教、后勤服务和公益性劳动方面设立一定岗位，安排贫困学生勤工助学，</w:t>
      </w:r>
      <w:r>
        <w:rPr>
          <w:rFonts w:ascii="Times New Roman" w:eastAsia="Times New Roman" w:hAnsi="Times New Roman" w:cs="Times New Roman"/>
        </w:rPr>
        <w:t>150-200</w:t>
      </w:r>
      <w:r>
        <w:rPr>
          <w:rFonts w:ascii="SimSun" w:eastAsia="SimSun" w:hAnsi="SimSun" w:cs="SimSun"/>
        </w:rPr>
        <w:t>元／人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、生源地信用助学贷款：可凭入学通知书到当地县（市、区）学生资助管理中心办理生源地信用助学贷款事宜，每学年</w:t>
      </w:r>
      <w:r>
        <w:rPr>
          <w:rFonts w:ascii="Times New Roman" w:eastAsia="Times New Roman" w:hAnsi="Times New Roman" w:cs="Times New Roman"/>
        </w:rPr>
        <w:t>1000-8000</w:t>
      </w:r>
      <w:r>
        <w:rPr>
          <w:rFonts w:ascii="SimSun" w:eastAsia="SimSun" w:hAnsi="SimSun" w:cs="SimSun"/>
        </w:rPr>
        <w:t>元／人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本科毕业生将颁发景德镇学院本科毕业证书和学士学位证书，专科毕业生将颁发景德镇学院专科毕业证书。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学费及住宿费收费标准按照江西省物价部门核定的标准执行。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联系方式及地址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、招生就业处电话：</w:t>
      </w:r>
      <w:r>
        <w:rPr>
          <w:rFonts w:ascii="Times New Roman" w:eastAsia="Times New Roman" w:hAnsi="Times New Roman" w:cs="Times New Roman"/>
        </w:rPr>
        <w:t>0798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8336008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8334044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、学校网址：</w:t>
      </w:r>
      <w:r>
        <w:rPr>
          <w:rFonts w:ascii="Times New Roman" w:eastAsia="Times New Roman" w:hAnsi="Times New Roman" w:cs="Times New Roman"/>
        </w:rPr>
        <w:t xml:space="preserve">http://www.jdzu.jx.cn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、手机微网：</w:t>
      </w:r>
      <w:r>
        <w:rPr>
          <w:rFonts w:ascii="Times New Roman" w:eastAsia="Times New Roman" w:hAnsi="Times New Roman" w:cs="Times New Roman"/>
        </w:rPr>
        <w:t xml:space="preserve">http://msite.eol.cn/1562/index.shtml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、微信公众号：</w:t>
      </w:r>
      <w:r>
        <w:rPr>
          <w:rFonts w:ascii="Times New Roman" w:eastAsia="Times New Roman" w:hAnsi="Times New Roman" w:cs="Times New Roman"/>
        </w:rPr>
        <w:t>jyzs6008</w:t>
      </w:r>
      <w:r>
        <w:rPr>
          <w:rFonts w:ascii="SimSun" w:eastAsia="SimSun" w:hAnsi="SimSun" w:cs="SimSun"/>
        </w:rPr>
        <w:t>（景院招生就业）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、邮箱：</w:t>
      </w:r>
      <w:r>
        <w:rPr>
          <w:rFonts w:ascii="Times New Roman" w:eastAsia="Times New Roman" w:hAnsi="Times New Roman" w:cs="Times New Roman"/>
        </w:rPr>
        <w:t xml:space="preserve">jcc_zjc6008@163.com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、学校地址：江西省景德镇市瓷都大道</w:t>
      </w:r>
      <w:r>
        <w:rPr>
          <w:rFonts w:ascii="Times New Roman" w:eastAsia="Times New Roman" w:hAnsi="Times New Roman" w:cs="Times New Roman"/>
        </w:rPr>
        <w:t>838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、邮政编码：</w:t>
      </w:r>
      <w:r>
        <w:rPr>
          <w:rFonts w:ascii="Times New Roman" w:eastAsia="Times New Roman" w:hAnsi="Times New Roman" w:cs="Times New Roman"/>
        </w:rPr>
        <w:t xml:space="preserve">333000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学校以往有关招生工作的政策、规定与本章程不一致的，一律废止，以本章程公布的为准。本章程未尽事宜，以教育部和各省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招生主管部门相关政策为准。如国家和省有关部门出台新的政策，以国家和省有关部门最新政策为准。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江西科技学院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江西科技师范大学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吉安职业技术学院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江西司法警官职业学院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江西工程学院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九江职业技术学院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九江职业大学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南昌工程学院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江西医学高等专科学校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江西工业职业技术学院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angxi/2019/0222/6700.html" TargetMode="External" /><Relationship Id="rId11" Type="http://schemas.openxmlformats.org/officeDocument/2006/relationships/hyperlink" Target="http://www.gk114.com/a/gxzs/zszc/jiangxi/2019/0222/6699.html" TargetMode="External" /><Relationship Id="rId12" Type="http://schemas.openxmlformats.org/officeDocument/2006/relationships/hyperlink" Target="http://www.gk114.com/a/gxzs/zszc/jiangxi/2019/0222/6698.html" TargetMode="External" /><Relationship Id="rId13" Type="http://schemas.openxmlformats.org/officeDocument/2006/relationships/hyperlink" Target="http://www.gk114.com/a/gxzs/zszc/jiangxi/2019/0222/6697.html" TargetMode="External" /><Relationship Id="rId14" Type="http://schemas.openxmlformats.org/officeDocument/2006/relationships/hyperlink" Target="http://www.gk114.com/a/gxzs/zszc/jiangxi/2019/0222/6696.html" TargetMode="External" /><Relationship Id="rId15" Type="http://schemas.openxmlformats.org/officeDocument/2006/relationships/hyperlink" Target="http://www.gk114.com/a/gxzs/zszc/jiangxi/2019/0222/6695.html" TargetMode="External" /><Relationship Id="rId16" Type="http://schemas.openxmlformats.org/officeDocument/2006/relationships/hyperlink" Target="http://www.gk114.com/a/gxzs/zszc/jiangxi/2019/0222/6694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angxi/2019/0222/6680.html" TargetMode="External" /><Relationship Id="rId5" Type="http://schemas.openxmlformats.org/officeDocument/2006/relationships/hyperlink" Target="http://www.gk114.com/a/gxzs/zszc/jiangxi/2019/0222/6682.html" TargetMode="External" /><Relationship Id="rId6" Type="http://schemas.openxmlformats.org/officeDocument/2006/relationships/hyperlink" Target="http://www.gk114.com/a/gxzs/zszc/jiangxi/" TargetMode="External" /><Relationship Id="rId7" Type="http://schemas.openxmlformats.org/officeDocument/2006/relationships/hyperlink" Target="http://www.gk114.com/a/gxzs/zszc/jiangxi/2020/0622/16931.html" TargetMode="External" /><Relationship Id="rId8" Type="http://schemas.openxmlformats.org/officeDocument/2006/relationships/hyperlink" Target="http://www.gk114.com/a/gxzs/zszc/jiangxi/2020/0620/16876.html" TargetMode="External" /><Relationship Id="rId9" Type="http://schemas.openxmlformats.org/officeDocument/2006/relationships/hyperlink" Target="http://www.gk114.com/a/gxzs/zszc/jiangxi/2019/0222/67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