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曲靖师范学院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曲靖师范学院是由中华人民共和国教育部批准、云南省人民政府举办的全日制普通高等学校。根据《中华人民共和国教育法》、《中华人民共和国高等教育法》等相关法律和教育部有关规定，结合《曲靖师范学院章程》和我校本科招生工作的具体情况，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学校名称、办学层次及办学类型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中文全称：曲靖师范学院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英文全称：</w:t>
      </w:r>
      <w:r>
        <w:rPr>
          <w:rFonts w:ascii="Times New Roman" w:eastAsia="Times New Roman" w:hAnsi="Times New Roman" w:cs="Times New Roman"/>
        </w:rPr>
        <w:t xml:space="preserve">Qujing Normal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学校国标代码：</w:t>
      </w:r>
      <w:r>
        <w:rPr>
          <w:rFonts w:ascii="Times New Roman" w:eastAsia="Times New Roman" w:hAnsi="Times New Roman" w:cs="Times New Roman"/>
        </w:rPr>
        <w:t xml:space="preserve">10684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招生层次：学校具有招收本专科层次学历教育资格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教育部、教育厅及云南省招生考试院相关要求，成立学校招生工作领导小组。招生工作领导小组由学校主要负责人担任组长，分管招生、教学工作副校长、纪委书记任副组长，成员由相关职能部门负责人及各学院院长组成，全面负责我校普通本科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执行教育部有关招生工作的规定，以及主管部门和有关省级招委会的补充规定或实施细则。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根据国家核准的年度招生规模及有关规定编制并报送本校分省分专业招生计划。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制订本校招生章程。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组织实施本校招生工作，负责协调和处理本校招生工作中的有关问题。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组织本校单独招生考试和特殊类型招生考试工作，并对考试安全负责，依据《国家教育考试违规处理办法》《普通高等学校招生违规行为处理暂行办法》对违规考生进行认定、处理，并将违规事实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履行招生信息公开相应职责。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根据考生或者其法定监护人的申请，对有关招生录取行为进行调查、处理并给予答复。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招生范围、招生计划及收费标准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招生范围：</w:t>
      </w:r>
      <w:r>
        <w:rPr>
          <w:rFonts w:ascii="Times New Roman" w:eastAsia="Times New Roman" w:hAnsi="Times New Roman" w:cs="Times New Roman"/>
        </w:rPr>
        <w:t>2019</w:t>
      </w:r>
      <w:r>
        <w:rPr>
          <w:rFonts w:ascii="SimSun" w:eastAsia="SimSun" w:hAnsi="SimSun" w:cs="SimSun"/>
        </w:rPr>
        <w:t>年学校面向天津、河北、山西、内蒙古、辽宁、吉林、黑龙江、江苏、浙江、安徽、福建、江西、山东、河南、湖北、湖南、广西、海南、四川、贵州、重庆、陕西、甘肃、宁夏、新疆、云南</w:t>
      </w:r>
      <w:r>
        <w:rPr>
          <w:rFonts w:ascii="Times New Roman" w:eastAsia="Times New Roman" w:hAnsi="Times New Roman" w:cs="Times New Roman"/>
        </w:rPr>
        <w:t>26</w:t>
      </w:r>
      <w:r>
        <w:rPr>
          <w:rFonts w:ascii="SimSun" w:eastAsia="SimSun" w:hAnsi="SimSun" w:cs="SimSun"/>
        </w:rPr>
        <w:t>个省（市、区）招收本科学生。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招生计划：我校在各省市区招生专业、招生计划以当年当地省（市、区）招生主管部门公布的为准，专业介绍请查询我校相关学院网站。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收费标准：严格按照云南省物价部门规定的学费、住宿费收费标准执行。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进档考生录取规则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贯彻德、智、体、美、劳全面考核、择优录取的原则，公开程序、公平竞争、公正选拔每一位合格考生。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遵循志愿、分数优先的原则。根据考生报考人数，采取平行志愿投档的省份</w:t>
      </w:r>
      <w:r>
        <w:rPr>
          <w:rFonts w:ascii="Times New Roman" w:eastAsia="Times New Roman" w:hAnsi="Times New Roman" w:cs="Times New Roman"/>
        </w:rPr>
        <w:t>,</w:t>
      </w:r>
      <w:r>
        <w:rPr>
          <w:rFonts w:ascii="SimSun" w:eastAsia="SimSun" w:hAnsi="SimSun" w:cs="SimSun"/>
        </w:rPr>
        <w:t>优先录取第一顺序填报我校的上线考生；非平行志愿投档的省份</w:t>
      </w:r>
      <w:r>
        <w:rPr>
          <w:rFonts w:ascii="Times New Roman" w:eastAsia="Times New Roman" w:hAnsi="Times New Roman" w:cs="Times New Roman"/>
        </w:rPr>
        <w:t>,</w:t>
      </w:r>
      <w:r>
        <w:rPr>
          <w:rFonts w:ascii="SimSun" w:eastAsia="SimSun" w:hAnsi="SimSun" w:cs="SimSun"/>
        </w:rPr>
        <w:t>优先录取第一志愿填报我校的上线考生；若所有志愿投档结束仍未完成招生计划，采取征集考生志愿后进行录取。录取时，由高分到低分择优录取。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确定录取专业时，将根据考生报考专业志愿的具体情况，按志愿先后，由高分到低分依次录取；所有专业都无法满足的，如果服从专业调剂，将由学校根据分数调剂到相应专业，各专业志愿之间无分数级差；若同一批次考生投档分数和专业志愿相同，优先录取与考生报考专业相关科目分数较高的考生。如果无法满足所报专业志愿，又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美术学、环境设计、视觉传达设计、音乐学、舞蹈学、播音与主持艺术专业，我校统一使用各省（市、区）统考（联考）专业测试成绩，考试要求以各省市区招生主管部门发布的相关文件为准；报考书法学专业的云南考生统一参加我校组织的书法学专业校考，录取时认可我校书法学专业校考合格成绩，其余招生省份认可相应省统考（联考）专业测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报考艺术体育类专业的考生，要求文化成绩和专业成绩均达到各省定相应批次分数控制线，按专业成绩从高分到低分择优录取</w:t>
      </w:r>
      <w:r>
        <w:rPr>
          <w:rFonts w:ascii="Times New Roman" w:eastAsia="Times New Roman" w:hAnsi="Times New Roman" w:cs="Times New Roman"/>
        </w:rPr>
        <w:t xml:space="preserve">, </w:t>
      </w:r>
      <w:r>
        <w:rPr>
          <w:rFonts w:ascii="SimSun" w:eastAsia="SimSun" w:hAnsi="SimSun" w:cs="SimSun"/>
        </w:rPr>
        <w:t>若专业成绩相同，优先录取文化分数较高的考生。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英语、商务英语专业只招收英语语种且高考英语单科成绩在及格分以上的考生。其余各专业招生时，外语语种不限。新生进校后，我校公共外语教学语种为英语、泰语、越南语。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报考酒店管理专业的考生，身体条件符合行业标准。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浙江省各类招生执行浙江省招生录取政策，我校各专业无选考科目要求。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按教育部、原卫生部、中国残疾人联合会颁布的《普通高等学校招生体检工作指导意见》和人力资源社会保障部、教育部、原卫生部《关于进一步规范入学和就业体检项目维护乙肝表面抗原携带者入学和就业权利的通知》等有关要求执行。请考生填报志愿时认真阅读《普通高等学校招生体检工作指导意见》及相关规定，避开受限专业和学科，新生入学后必须参加学校组织的体检，对体检不合格且不能在校继续就读的学生进行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从立德树人，服务学生出发，高度重视学生奖学与助学工作，建立和完善了以国家、社会和学校奖助学金及助学贷款、勤工助学、困难补助、学费减免为主，社会团体、企业和个人捐资助学为辅的家庭经济困难学生资助体系和一系列激励保障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毕业证、学位证颁发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修业期满，符合毕业要求，颁发曲靖师范学院毕业证书，达到学士学位授予条件者，颁发学位证书。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学校地址及邮编：云南省曲靖市经济技术开发区三江大道</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:655011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学校网址：</w:t>
      </w:r>
      <w:r>
        <w:rPr>
          <w:rFonts w:ascii="Times New Roman" w:eastAsia="Times New Roman" w:hAnsi="Times New Roman" w:cs="Times New Roman"/>
        </w:rPr>
        <w:t xml:space="preserve">http://www.qjnu.edu.cn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报考咨询网址：</w:t>
      </w:r>
      <w:r>
        <w:rPr>
          <w:rFonts w:ascii="Times New Roman" w:eastAsia="Times New Roman" w:hAnsi="Times New Roman" w:cs="Times New Roman"/>
        </w:rPr>
        <w:t xml:space="preserve">http://zsjyc.qjnu.edu.cn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报考咨询电话：</w:t>
      </w:r>
      <w:r>
        <w:rPr>
          <w:rFonts w:ascii="Times New Roman" w:eastAsia="Times New Roman" w:hAnsi="Times New Roman" w:cs="Times New Roman"/>
        </w:rPr>
        <w:t>0874-8998692</w:t>
      </w:r>
      <w:r>
        <w:rPr>
          <w:rFonts w:ascii="SimSun" w:eastAsia="SimSun" w:hAnsi="SimSun" w:cs="SimSun"/>
        </w:rPr>
        <w:t>（兼传真）、</w:t>
      </w:r>
      <w:r>
        <w:rPr>
          <w:rFonts w:ascii="Times New Roman" w:eastAsia="Times New Roman" w:hAnsi="Times New Roman" w:cs="Times New Roman"/>
        </w:rPr>
        <w:t xml:space="preserve">8998620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助学咨询电话：</w:t>
      </w:r>
      <w:r>
        <w:rPr>
          <w:rFonts w:ascii="Times New Roman" w:eastAsia="Times New Roman" w:hAnsi="Times New Roman" w:cs="Times New Roman"/>
        </w:rPr>
        <w:t xml:space="preserve">0874-8998686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本章程自公布之日起生效。未尽事宜以教育部相关文件及各省（市、区）招生主管部门文件规定为准。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本章程由曲靖师范学院招生就业处负责解释，若与国家法律法规或上级部门政策相冲突时，以国家法律法规和上级部门政策为准。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曲靖师范学院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保山学院二〇一九年招生章程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六盘水师范学院校长何林带队到钟山区第十四小学开展调研工作</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34.html" TargetMode="External" /><Relationship Id="rId11" Type="http://schemas.openxmlformats.org/officeDocument/2006/relationships/hyperlink" Target="http://www.gk114.com/a/gxzs/zszc/yunnan/2019/0611/9733.html" TargetMode="External" /><Relationship Id="rId12" Type="http://schemas.openxmlformats.org/officeDocument/2006/relationships/hyperlink" Target="http://www.gk114.com/a/gxzs/zszc/yunnan/2019/0611/9732.html" TargetMode="External" /><Relationship Id="rId13" Type="http://schemas.openxmlformats.org/officeDocument/2006/relationships/hyperlink" Target="http://www.gk114.com/a/gxzs/zszc/yunnan/2019/0611/9731.html" TargetMode="External" /><Relationship Id="rId14" Type="http://schemas.openxmlformats.org/officeDocument/2006/relationships/hyperlink" Target="http://www.gk114.com/a/gxzs/zszc/yunnan/2019/0611/9730.html" TargetMode="External" /><Relationship Id="rId15" Type="http://schemas.openxmlformats.org/officeDocument/2006/relationships/hyperlink" Target="http://www.gk114.com/a/gxzs/zszc/yunnan/2019/0611/9729.html" TargetMode="External" /><Relationship Id="rId16" Type="http://schemas.openxmlformats.org/officeDocument/2006/relationships/hyperlink" Target="http://www.gk114.com/a/gxzs/zszc/yunnan/2019/0611/9728.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0.html" TargetMode="External" /><Relationship Id="rId5" Type="http://schemas.openxmlformats.org/officeDocument/2006/relationships/hyperlink" Target="http://www.gk114.com/a/gxzs/zszc/yunnan/2019/0611/9702.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0.html" TargetMode="External" /><Relationship Id="rId8" Type="http://schemas.openxmlformats.org/officeDocument/2006/relationships/hyperlink" Target="http://www.gk114.com/a/gxzs/zszc/yunnan/2022/0609/22719.html" TargetMode="External" /><Relationship Id="rId9" Type="http://schemas.openxmlformats.org/officeDocument/2006/relationships/hyperlink" Target="http://www.gk114.com/a/gxzs/zszc/yunnan/2020/0713/174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