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松原职业技术学院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rPr>
        <w:t>第一章 总则</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w:t>
      </w:r>
      <w:r>
        <w:rPr>
          <w:rFonts w:ascii="SimSun" w:eastAsia="SimSun" w:hAnsi="SimSun" w:cs="SimSun"/>
          <w:color w:val="666666"/>
        </w:rPr>
        <w:t>第一条  为规范我校今年招生工作，依据《中华人民共和国教育法》、《中华人民共和国高等教育法》等法律法规以及教育部有关规定，特制定本章程。</w:t>
      </w:r>
      <w:r>
        <w:rPr>
          <w:rFonts w:ascii="SimSun" w:eastAsia="SimSun" w:hAnsi="SimSun" w:cs="SimSun"/>
          <w:color w:val="666666"/>
        </w:rPr>
        <w:br/>
      </w:r>
      <w:r>
        <w:rPr>
          <w:rFonts w:ascii="SimSun" w:eastAsia="SimSun" w:hAnsi="SimSun" w:cs="SimSun"/>
          <w:color w:val="666666"/>
        </w:rPr>
        <w:t>    </w:t>
      </w:r>
      <w:r>
        <w:rPr>
          <w:rFonts w:ascii="SimSun" w:eastAsia="SimSun" w:hAnsi="SimSun" w:cs="SimSun"/>
          <w:color w:val="666666"/>
        </w:rPr>
        <w:t>第二条  本章程适用于我校今年普通高等教育的专科层次招生工作。</w:t>
      </w:r>
      <w:r>
        <w:rPr>
          <w:rFonts w:ascii="SimSun" w:eastAsia="SimSun" w:hAnsi="SimSun" w:cs="SimSun"/>
          <w:color w:val="666666"/>
        </w:rPr>
        <w:br/>
      </w:r>
      <w:r>
        <w:rPr>
          <w:rFonts w:ascii="SimSun" w:eastAsia="SimSun" w:hAnsi="SimSun" w:cs="SimSun"/>
          <w:color w:val="666666"/>
        </w:rPr>
        <w:t>    </w:t>
      </w:r>
      <w:r>
        <w:rPr>
          <w:rFonts w:ascii="SimSun" w:eastAsia="SimSun" w:hAnsi="SimSun" w:cs="SimSun"/>
          <w:color w:val="666666"/>
        </w:rPr>
        <w:t>第三条  学校全称：松原职业技术学院</w:t>
      </w:r>
      <w:r>
        <w:rPr>
          <w:rFonts w:ascii="SimSun" w:eastAsia="SimSun" w:hAnsi="SimSun" w:cs="SimSun"/>
          <w:color w:val="666666"/>
        </w:rPr>
        <w:br/>
      </w:r>
      <w:r>
        <w:rPr>
          <w:rFonts w:ascii="SimSun" w:eastAsia="SimSun" w:hAnsi="SimSun" w:cs="SimSun"/>
          <w:color w:val="666666"/>
        </w:rPr>
        <w:t>            </w:t>
      </w:r>
      <w:r>
        <w:rPr>
          <w:rFonts w:ascii="SimSun" w:eastAsia="SimSun" w:hAnsi="SimSun" w:cs="SimSun"/>
          <w:color w:val="666666"/>
        </w:rPr>
        <w:t>办学类型：普通高等职业学校</w:t>
      </w:r>
      <w:r>
        <w:rPr>
          <w:rFonts w:ascii="SimSun" w:eastAsia="SimSun" w:hAnsi="SimSun" w:cs="SimSun"/>
          <w:color w:val="666666"/>
        </w:rPr>
        <w:br/>
      </w:r>
      <w:r>
        <w:rPr>
          <w:rFonts w:ascii="SimSun" w:eastAsia="SimSun" w:hAnsi="SimSun" w:cs="SimSun"/>
          <w:color w:val="666666"/>
        </w:rPr>
        <w:t>            </w:t>
      </w:r>
      <w:r>
        <w:rPr>
          <w:rFonts w:ascii="SimSun" w:eastAsia="SimSun" w:hAnsi="SimSun" w:cs="SimSun"/>
          <w:color w:val="666666"/>
        </w:rPr>
        <w:t>学校性质：公办</w:t>
      </w:r>
      <w:r>
        <w:rPr>
          <w:rFonts w:ascii="SimSun" w:eastAsia="SimSun" w:hAnsi="SimSun" w:cs="SimSun"/>
          <w:color w:val="666666"/>
        </w:rPr>
        <w:br/>
      </w:r>
      <w:r>
        <w:rPr>
          <w:rFonts w:ascii="SimSun" w:eastAsia="SimSun" w:hAnsi="SimSun" w:cs="SimSun"/>
          <w:color w:val="666666"/>
        </w:rPr>
        <w:t>            </w:t>
      </w:r>
      <w:r>
        <w:rPr>
          <w:rFonts w:ascii="SimSun" w:eastAsia="SimSun" w:hAnsi="SimSun" w:cs="SimSun"/>
          <w:color w:val="666666"/>
        </w:rPr>
        <w:t>招生层次：专科</w:t>
      </w:r>
      <w:r>
        <w:rPr>
          <w:rFonts w:ascii="SimSun" w:eastAsia="SimSun" w:hAnsi="SimSun" w:cs="SimSun"/>
          <w:color w:val="666666"/>
        </w:rPr>
        <w:br/>
      </w:r>
      <w:r>
        <w:rPr>
          <w:rFonts w:ascii="SimSun" w:eastAsia="SimSun" w:hAnsi="SimSun" w:cs="SimSun"/>
          <w:color w:val="666666"/>
        </w:rPr>
        <w:t>    </w:t>
      </w:r>
      <w:r>
        <w:rPr>
          <w:rFonts w:ascii="SimSun" w:eastAsia="SimSun" w:hAnsi="SimSun" w:cs="SimSun"/>
          <w:color w:val="666666"/>
        </w:rPr>
        <w:t>第四条  学校地址：吉林省松原市宁江区中山大街（路）820号。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w:t>
      </w:r>
    </w:p>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rPr>
        <w:t>第二章 学历证书颁发</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w:t>
      </w:r>
      <w:r>
        <w:rPr>
          <w:rFonts w:ascii="SimSun" w:eastAsia="SimSun" w:hAnsi="SimSun" w:cs="SimSun"/>
          <w:color w:val="666666"/>
        </w:rPr>
        <w:t>第五条  学生完成培养方案要求的教学内容，成绩合格，符合毕业条件，高职毕业生由松原职业技术学院颁发国家规定的专科(高职)毕业证书。</w:t>
      </w:r>
    </w:p>
    <w:tbl>
      <w:tblPr>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4339"/>
        <w:gridCol w:w="6838"/>
        <w:gridCol w:w="3028"/>
      </w:tblGrid>
      <w:tr>
        <w:tblPrEx>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705"/>
        </w:trPr>
        <w:tc>
          <w:tcPr>
            <w:tcW w:w="8520" w:type="dxa"/>
            <w:gridSpan w:val="3"/>
            <w:tcBorders>
              <w:top w:val="single" w:sz="24" w:space="0" w:color="CCCCCC"/>
              <w:left w:val="single" w:sz="24" w:space="0" w:color="CCCCCC"/>
              <w:bottom w:val="single" w:sz="24" w:space="0" w:color="CCCCCC"/>
              <w:right w:val="single" w:sz="24" w:space="0" w:color="CCCCCC"/>
            </w:tcBorders>
            <w:noWrap w:val="0"/>
            <w:tcMar>
              <w:top w:w="30"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Hei" w:eastAsia="SimHei" w:hAnsi="SimHei" w:cs="SimHei"/>
                <w:b w:val="0"/>
                <w:bCs w:val="0"/>
                <w:i w:val="0"/>
                <w:iCs w:val="0"/>
                <w:smallCaps w:val="0"/>
                <w:color w:val="666666"/>
              </w:rPr>
              <w:t>第三章</w:t>
            </w:r>
            <w:r>
              <w:rPr>
                <w:rFonts w:ascii="Calibri" w:eastAsia="Calibri" w:hAnsi="Calibri" w:cs="Calibri"/>
                <w:b w:val="0"/>
                <w:bCs w:val="0"/>
                <w:i w:val="0"/>
                <w:iCs w:val="0"/>
                <w:smallCaps w:val="0"/>
                <w:color w:val="666666"/>
              </w:rPr>
              <w:t> </w:t>
            </w:r>
            <w:r>
              <w:rPr>
                <w:rFonts w:ascii="SimHei" w:eastAsia="SimHei" w:hAnsi="SimHei" w:cs="SimHei"/>
                <w:b w:val="0"/>
                <w:bCs w:val="0"/>
                <w:i w:val="0"/>
                <w:iCs w:val="0"/>
                <w:smallCaps w:val="0"/>
                <w:color w:val="666666"/>
              </w:rPr>
              <w:t xml:space="preserve"> 收费标准</w:t>
            </w:r>
          </w:p>
        </w:tc>
      </w:tr>
      <w:tr>
        <w:tblPrEx>
          <w:tblW w:w="14326" w:type="dxa"/>
          <w:tblInd w:w="165" w:type="dxa"/>
          <w:tblCellMar>
            <w:top w:w="0" w:type="dxa"/>
            <w:left w:w="0" w:type="dxa"/>
            <w:bottom w:w="0" w:type="dxa"/>
            <w:right w:w="0" w:type="dxa"/>
          </w:tblCellMar>
        </w:tblPrEx>
        <w:trPr>
          <w:trHeight w:val="660"/>
        </w:trPr>
        <w:tc>
          <w:tcPr>
            <w:tcW w:w="8520" w:type="dxa"/>
            <w:gridSpan w:val="3"/>
            <w:tcBorders>
              <w:top w:val="single" w:sz="6" w:space="0" w:color="CCCCCC"/>
              <w:bottom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firstLine="24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第六条  各专业收费标准</w:t>
            </w:r>
          </w:p>
        </w:tc>
      </w:tr>
      <w:tr>
        <w:tblPrEx>
          <w:tblW w:w="14326" w:type="dxa"/>
          <w:tblInd w:w="165" w:type="dxa"/>
          <w:tblCellMar>
            <w:top w:w="0" w:type="dxa"/>
            <w:left w:w="0" w:type="dxa"/>
            <w:bottom w:w="0" w:type="dxa"/>
            <w:right w:w="0" w:type="dxa"/>
          </w:tblCellMar>
        </w:tblPrEx>
        <w:trPr>
          <w:trHeight w:val="480"/>
        </w:trPr>
        <w:tc>
          <w:tcPr>
            <w:tcW w:w="27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专业代码</w:t>
            </w:r>
          </w:p>
        </w:tc>
        <w:tc>
          <w:tcPr>
            <w:tcW w:w="4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专业名称</w:t>
            </w:r>
          </w:p>
        </w:tc>
        <w:tc>
          <w:tcPr>
            <w:tcW w:w="18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收费标准</w:t>
            </w:r>
          </w:p>
        </w:tc>
      </w:tr>
      <w:tr>
        <w:tblPrEx>
          <w:tblW w:w="14326" w:type="dxa"/>
          <w:tblInd w:w="165" w:type="dxa"/>
          <w:tblCellMar>
            <w:top w:w="0" w:type="dxa"/>
            <w:left w:w="0" w:type="dxa"/>
            <w:bottom w:w="0" w:type="dxa"/>
            <w:right w:w="0" w:type="dxa"/>
          </w:tblCellMar>
        </w:tblPrEx>
        <w:trPr>
          <w:trHeight w:val="480"/>
        </w:trPr>
        <w:tc>
          <w:tcPr>
            <w:tcW w:w="27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670102</w:t>
            </w:r>
          </w:p>
        </w:tc>
        <w:tc>
          <w:tcPr>
            <w:tcW w:w="4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学前教育</w:t>
            </w:r>
          </w:p>
        </w:tc>
        <w:tc>
          <w:tcPr>
            <w:tcW w:w="18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3300</w:t>
            </w:r>
          </w:p>
        </w:tc>
      </w:tr>
      <w:tr>
        <w:tblPrEx>
          <w:tblW w:w="14326" w:type="dxa"/>
          <w:tblInd w:w="165" w:type="dxa"/>
          <w:tblCellMar>
            <w:top w:w="0" w:type="dxa"/>
            <w:left w:w="0" w:type="dxa"/>
            <w:bottom w:w="0" w:type="dxa"/>
            <w:right w:w="0" w:type="dxa"/>
          </w:tblCellMar>
        </w:tblPrEx>
        <w:trPr>
          <w:trHeight w:val="480"/>
        </w:trPr>
        <w:tc>
          <w:tcPr>
            <w:tcW w:w="27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670103</w:t>
            </w:r>
          </w:p>
        </w:tc>
        <w:tc>
          <w:tcPr>
            <w:tcW w:w="4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小学教育</w:t>
            </w:r>
          </w:p>
        </w:tc>
        <w:tc>
          <w:tcPr>
            <w:tcW w:w="18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3300</w:t>
            </w:r>
          </w:p>
        </w:tc>
      </w:tr>
      <w:tr>
        <w:tblPrEx>
          <w:tblW w:w="14326" w:type="dxa"/>
          <w:tblInd w:w="165" w:type="dxa"/>
          <w:tblCellMar>
            <w:top w:w="0" w:type="dxa"/>
            <w:left w:w="0" w:type="dxa"/>
            <w:bottom w:w="0" w:type="dxa"/>
            <w:right w:w="0" w:type="dxa"/>
          </w:tblCellMar>
        </w:tblPrEx>
        <w:trPr>
          <w:trHeight w:val="480"/>
        </w:trPr>
        <w:tc>
          <w:tcPr>
            <w:tcW w:w="27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510107</w:t>
            </w:r>
          </w:p>
        </w:tc>
        <w:tc>
          <w:tcPr>
            <w:tcW w:w="4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园艺技术</w:t>
            </w:r>
          </w:p>
        </w:tc>
        <w:tc>
          <w:tcPr>
            <w:tcW w:w="18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3300</w:t>
            </w:r>
          </w:p>
        </w:tc>
      </w:tr>
      <w:tr>
        <w:tblPrEx>
          <w:tblW w:w="14326" w:type="dxa"/>
          <w:tblInd w:w="165" w:type="dxa"/>
          <w:tblCellMar>
            <w:top w:w="0" w:type="dxa"/>
            <w:left w:w="0" w:type="dxa"/>
            <w:bottom w:w="0" w:type="dxa"/>
            <w:right w:w="0" w:type="dxa"/>
          </w:tblCellMar>
        </w:tblPrEx>
        <w:trPr>
          <w:trHeight w:val="480"/>
        </w:trPr>
        <w:tc>
          <w:tcPr>
            <w:tcW w:w="27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510301</w:t>
            </w:r>
          </w:p>
        </w:tc>
        <w:tc>
          <w:tcPr>
            <w:tcW w:w="4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畜牧兽医</w:t>
            </w:r>
          </w:p>
        </w:tc>
        <w:tc>
          <w:tcPr>
            <w:tcW w:w="18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3300</w:t>
            </w:r>
          </w:p>
        </w:tc>
      </w:tr>
      <w:tr>
        <w:tblPrEx>
          <w:tblW w:w="14326" w:type="dxa"/>
          <w:tblInd w:w="165" w:type="dxa"/>
          <w:tblCellMar>
            <w:top w:w="0" w:type="dxa"/>
            <w:left w:w="0" w:type="dxa"/>
            <w:bottom w:w="0" w:type="dxa"/>
            <w:right w:w="0" w:type="dxa"/>
          </w:tblCellMar>
        </w:tblPrEx>
        <w:trPr>
          <w:trHeight w:val="480"/>
        </w:trPr>
        <w:tc>
          <w:tcPr>
            <w:tcW w:w="27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510302</w:t>
            </w:r>
          </w:p>
        </w:tc>
        <w:tc>
          <w:tcPr>
            <w:tcW w:w="4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动物医学</w:t>
            </w:r>
          </w:p>
        </w:tc>
        <w:tc>
          <w:tcPr>
            <w:tcW w:w="18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3300</w:t>
            </w:r>
          </w:p>
        </w:tc>
      </w:tr>
      <w:tr>
        <w:tblPrEx>
          <w:tblW w:w="14326" w:type="dxa"/>
          <w:tblInd w:w="165" w:type="dxa"/>
          <w:tblCellMar>
            <w:top w:w="0" w:type="dxa"/>
            <w:left w:w="0" w:type="dxa"/>
            <w:bottom w:w="0" w:type="dxa"/>
            <w:right w:w="0" w:type="dxa"/>
          </w:tblCellMar>
        </w:tblPrEx>
        <w:trPr>
          <w:trHeight w:val="480"/>
        </w:trPr>
        <w:tc>
          <w:tcPr>
            <w:tcW w:w="27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510301</w:t>
            </w:r>
          </w:p>
        </w:tc>
        <w:tc>
          <w:tcPr>
            <w:tcW w:w="4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宠物临床诊疗技术</w:t>
            </w:r>
          </w:p>
        </w:tc>
        <w:tc>
          <w:tcPr>
            <w:tcW w:w="18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3800</w:t>
            </w:r>
          </w:p>
        </w:tc>
      </w:tr>
      <w:tr>
        <w:tblPrEx>
          <w:tblW w:w="14326" w:type="dxa"/>
          <w:tblInd w:w="165" w:type="dxa"/>
          <w:tblCellMar>
            <w:top w:w="0" w:type="dxa"/>
            <w:left w:w="0" w:type="dxa"/>
            <w:bottom w:w="0" w:type="dxa"/>
            <w:right w:w="0" w:type="dxa"/>
          </w:tblCellMar>
        </w:tblPrEx>
        <w:trPr>
          <w:trHeight w:val="480"/>
        </w:trPr>
        <w:tc>
          <w:tcPr>
            <w:tcW w:w="27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560301</w:t>
            </w:r>
          </w:p>
        </w:tc>
        <w:tc>
          <w:tcPr>
            <w:tcW w:w="4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机电一体化技术</w:t>
            </w:r>
          </w:p>
        </w:tc>
        <w:tc>
          <w:tcPr>
            <w:tcW w:w="18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3500</w:t>
            </w:r>
          </w:p>
        </w:tc>
      </w:tr>
      <w:tr>
        <w:tblPrEx>
          <w:tblW w:w="14326" w:type="dxa"/>
          <w:tblInd w:w="165" w:type="dxa"/>
          <w:tblCellMar>
            <w:top w:w="0" w:type="dxa"/>
            <w:left w:w="0" w:type="dxa"/>
            <w:bottom w:w="0" w:type="dxa"/>
            <w:right w:w="0" w:type="dxa"/>
          </w:tblCellMar>
        </w:tblPrEx>
        <w:trPr>
          <w:trHeight w:val="480"/>
        </w:trPr>
        <w:tc>
          <w:tcPr>
            <w:tcW w:w="27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560110</w:t>
            </w:r>
          </w:p>
        </w:tc>
        <w:tc>
          <w:tcPr>
            <w:tcW w:w="4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焊接技术与自动化</w:t>
            </w:r>
          </w:p>
        </w:tc>
        <w:tc>
          <w:tcPr>
            <w:tcW w:w="18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4100</w:t>
            </w:r>
          </w:p>
        </w:tc>
      </w:tr>
      <w:tr>
        <w:tblPrEx>
          <w:tblW w:w="14326" w:type="dxa"/>
          <w:tblInd w:w="165" w:type="dxa"/>
          <w:tblCellMar>
            <w:top w:w="0" w:type="dxa"/>
            <w:left w:w="0" w:type="dxa"/>
            <w:bottom w:w="0" w:type="dxa"/>
            <w:right w:w="0" w:type="dxa"/>
          </w:tblCellMar>
        </w:tblPrEx>
        <w:trPr>
          <w:trHeight w:val="480"/>
        </w:trPr>
        <w:tc>
          <w:tcPr>
            <w:tcW w:w="27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560102</w:t>
            </w:r>
          </w:p>
        </w:tc>
        <w:tc>
          <w:tcPr>
            <w:tcW w:w="4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机械制造与自动化</w:t>
            </w:r>
          </w:p>
        </w:tc>
        <w:tc>
          <w:tcPr>
            <w:tcW w:w="18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4100</w:t>
            </w:r>
          </w:p>
        </w:tc>
      </w:tr>
      <w:tr>
        <w:tblPrEx>
          <w:tblW w:w="14326" w:type="dxa"/>
          <w:tblInd w:w="165" w:type="dxa"/>
          <w:tblCellMar>
            <w:top w:w="0" w:type="dxa"/>
            <w:left w:w="0" w:type="dxa"/>
            <w:bottom w:w="0" w:type="dxa"/>
            <w:right w:w="0" w:type="dxa"/>
          </w:tblCellMar>
        </w:tblPrEx>
        <w:trPr>
          <w:trHeight w:val="480"/>
        </w:trPr>
        <w:tc>
          <w:tcPr>
            <w:tcW w:w="27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560103</w:t>
            </w:r>
          </w:p>
        </w:tc>
        <w:tc>
          <w:tcPr>
            <w:tcW w:w="4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数控技术</w:t>
            </w:r>
          </w:p>
        </w:tc>
        <w:tc>
          <w:tcPr>
            <w:tcW w:w="18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4100</w:t>
            </w:r>
          </w:p>
        </w:tc>
      </w:tr>
      <w:tr>
        <w:tblPrEx>
          <w:tblW w:w="14326" w:type="dxa"/>
          <w:tblInd w:w="165" w:type="dxa"/>
          <w:tblCellMar>
            <w:top w:w="0" w:type="dxa"/>
            <w:left w:w="0" w:type="dxa"/>
            <w:bottom w:w="0" w:type="dxa"/>
            <w:right w:w="0" w:type="dxa"/>
          </w:tblCellMar>
        </w:tblPrEx>
        <w:trPr>
          <w:trHeight w:val="480"/>
        </w:trPr>
        <w:tc>
          <w:tcPr>
            <w:tcW w:w="27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530302</w:t>
            </w:r>
          </w:p>
        </w:tc>
        <w:tc>
          <w:tcPr>
            <w:tcW w:w="4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风电系统运行与维护</w:t>
            </w:r>
          </w:p>
        </w:tc>
        <w:tc>
          <w:tcPr>
            <w:tcW w:w="18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3500</w:t>
            </w:r>
          </w:p>
        </w:tc>
      </w:tr>
      <w:tr>
        <w:tblPrEx>
          <w:tblW w:w="14326" w:type="dxa"/>
          <w:tblInd w:w="165" w:type="dxa"/>
          <w:tblCellMar>
            <w:top w:w="0" w:type="dxa"/>
            <w:left w:w="0" w:type="dxa"/>
            <w:bottom w:w="0" w:type="dxa"/>
            <w:right w:w="0" w:type="dxa"/>
          </w:tblCellMar>
        </w:tblPrEx>
        <w:trPr>
          <w:trHeight w:val="480"/>
        </w:trPr>
        <w:tc>
          <w:tcPr>
            <w:tcW w:w="27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560702</w:t>
            </w:r>
          </w:p>
        </w:tc>
        <w:tc>
          <w:tcPr>
            <w:tcW w:w="4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汽车检测与维修技术</w:t>
            </w:r>
          </w:p>
        </w:tc>
        <w:tc>
          <w:tcPr>
            <w:tcW w:w="18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3500</w:t>
            </w:r>
          </w:p>
        </w:tc>
      </w:tr>
      <w:tr>
        <w:tblPrEx>
          <w:tblW w:w="14326" w:type="dxa"/>
          <w:tblInd w:w="165" w:type="dxa"/>
          <w:tblCellMar>
            <w:top w:w="0" w:type="dxa"/>
            <w:left w:w="0" w:type="dxa"/>
            <w:bottom w:w="0" w:type="dxa"/>
            <w:right w:w="0" w:type="dxa"/>
          </w:tblCellMar>
        </w:tblPrEx>
        <w:trPr>
          <w:trHeight w:val="480"/>
        </w:trPr>
        <w:tc>
          <w:tcPr>
            <w:tcW w:w="27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540301</w:t>
            </w:r>
          </w:p>
        </w:tc>
        <w:tc>
          <w:tcPr>
            <w:tcW w:w="4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建筑工程技术</w:t>
            </w:r>
          </w:p>
        </w:tc>
        <w:tc>
          <w:tcPr>
            <w:tcW w:w="18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3700</w:t>
            </w:r>
          </w:p>
        </w:tc>
      </w:tr>
      <w:tr>
        <w:tblPrEx>
          <w:tblW w:w="14326" w:type="dxa"/>
          <w:tblInd w:w="165" w:type="dxa"/>
          <w:tblCellMar>
            <w:top w:w="0" w:type="dxa"/>
            <w:left w:w="0" w:type="dxa"/>
            <w:bottom w:w="0" w:type="dxa"/>
            <w:right w:w="0" w:type="dxa"/>
          </w:tblCellMar>
        </w:tblPrEx>
        <w:trPr>
          <w:trHeight w:val="480"/>
        </w:trPr>
        <w:tc>
          <w:tcPr>
            <w:tcW w:w="27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650111</w:t>
            </w:r>
          </w:p>
        </w:tc>
        <w:tc>
          <w:tcPr>
            <w:tcW w:w="4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环境艺术设计</w:t>
            </w:r>
          </w:p>
        </w:tc>
        <w:tc>
          <w:tcPr>
            <w:tcW w:w="18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5100</w:t>
            </w:r>
          </w:p>
        </w:tc>
      </w:tr>
      <w:tr>
        <w:tblPrEx>
          <w:tblW w:w="14326" w:type="dxa"/>
          <w:tblInd w:w="165" w:type="dxa"/>
          <w:tblCellMar>
            <w:top w:w="0" w:type="dxa"/>
            <w:left w:w="0" w:type="dxa"/>
            <w:bottom w:w="0" w:type="dxa"/>
            <w:right w:w="0" w:type="dxa"/>
          </w:tblCellMar>
        </w:tblPrEx>
        <w:trPr>
          <w:trHeight w:val="480"/>
        </w:trPr>
        <w:tc>
          <w:tcPr>
            <w:tcW w:w="27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650103</w:t>
            </w:r>
          </w:p>
        </w:tc>
        <w:tc>
          <w:tcPr>
            <w:tcW w:w="4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广告设计与制作</w:t>
            </w:r>
          </w:p>
        </w:tc>
        <w:tc>
          <w:tcPr>
            <w:tcW w:w="18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5100</w:t>
            </w:r>
          </w:p>
        </w:tc>
      </w:tr>
      <w:tr>
        <w:tblPrEx>
          <w:tblW w:w="14326" w:type="dxa"/>
          <w:tblInd w:w="165" w:type="dxa"/>
          <w:tblCellMar>
            <w:top w:w="0" w:type="dxa"/>
            <w:left w:w="0" w:type="dxa"/>
            <w:bottom w:w="0" w:type="dxa"/>
            <w:right w:w="0" w:type="dxa"/>
          </w:tblCellMar>
        </w:tblPrEx>
        <w:trPr>
          <w:trHeight w:val="480"/>
        </w:trPr>
        <w:tc>
          <w:tcPr>
            <w:tcW w:w="27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610201</w:t>
            </w:r>
          </w:p>
        </w:tc>
        <w:tc>
          <w:tcPr>
            <w:tcW w:w="4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计算机应用技术</w:t>
            </w:r>
          </w:p>
        </w:tc>
        <w:tc>
          <w:tcPr>
            <w:tcW w:w="18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4100</w:t>
            </w:r>
          </w:p>
        </w:tc>
      </w:tr>
      <w:tr>
        <w:tblPrEx>
          <w:tblW w:w="14326" w:type="dxa"/>
          <w:tblInd w:w="165" w:type="dxa"/>
          <w:tblCellMar>
            <w:top w:w="0" w:type="dxa"/>
            <w:left w:w="0" w:type="dxa"/>
            <w:bottom w:w="0" w:type="dxa"/>
            <w:right w:w="0" w:type="dxa"/>
          </w:tblCellMar>
        </w:tblPrEx>
        <w:trPr>
          <w:trHeight w:val="480"/>
        </w:trPr>
        <w:tc>
          <w:tcPr>
            <w:tcW w:w="27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630302</w:t>
            </w:r>
          </w:p>
        </w:tc>
        <w:tc>
          <w:tcPr>
            <w:tcW w:w="4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会计</w:t>
            </w:r>
          </w:p>
        </w:tc>
        <w:tc>
          <w:tcPr>
            <w:tcW w:w="18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r>
      <w:tr>
        <w:tblPrEx>
          <w:tblW w:w="14326" w:type="dxa"/>
          <w:tblInd w:w="165" w:type="dxa"/>
          <w:tblCellMar>
            <w:top w:w="0" w:type="dxa"/>
            <w:left w:w="0" w:type="dxa"/>
            <w:bottom w:w="0" w:type="dxa"/>
            <w:right w:w="0" w:type="dxa"/>
          </w:tblCellMar>
        </w:tblPrEx>
        <w:trPr>
          <w:trHeight w:val="480"/>
        </w:trPr>
        <w:tc>
          <w:tcPr>
            <w:tcW w:w="27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630701</w:t>
            </w:r>
          </w:p>
        </w:tc>
        <w:tc>
          <w:tcPr>
            <w:tcW w:w="4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市场营销</w:t>
            </w:r>
          </w:p>
        </w:tc>
        <w:tc>
          <w:tcPr>
            <w:tcW w:w="18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3300</w:t>
            </w:r>
          </w:p>
        </w:tc>
      </w:tr>
      <w:tr>
        <w:tblPrEx>
          <w:tblW w:w="14326" w:type="dxa"/>
          <w:tblInd w:w="165" w:type="dxa"/>
          <w:tblCellMar>
            <w:top w:w="0" w:type="dxa"/>
            <w:left w:w="0" w:type="dxa"/>
            <w:bottom w:w="0" w:type="dxa"/>
            <w:right w:w="0" w:type="dxa"/>
          </w:tblCellMar>
        </w:tblPrEx>
        <w:trPr>
          <w:trHeight w:val="480"/>
        </w:trPr>
        <w:tc>
          <w:tcPr>
            <w:tcW w:w="27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640105</w:t>
            </w:r>
          </w:p>
        </w:tc>
        <w:tc>
          <w:tcPr>
            <w:tcW w:w="4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酒店管理</w:t>
            </w:r>
          </w:p>
        </w:tc>
        <w:tc>
          <w:tcPr>
            <w:tcW w:w="18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3500</w:t>
            </w:r>
          </w:p>
        </w:tc>
      </w:tr>
      <w:tr>
        <w:tblPrEx>
          <w:tblW w:w="14326" w:type="dxa"/>
          <w:tblInd w:w="165" w:type="dxa"/>
          <w:tblCellMar>
            <w:top w:w="0" w:type="dxa"/>
            <w:left w:w="0" w:type="dxa"/>
            <w:bottom w:w="0" w:type="dxa"/>
            <w:right w:w="0" w:type="dxa"/>
          </w:tblCellMar>
        </w:tblPrEx>
        <w:trPr>
          <w:trHeight w:val="480"/>
        </w:trPr>
        <w:tc>
          <w:tcPr>
            <w:tcW w:w="27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640101</w:t>
            </w:r>
          </w:p>
        </w:tc>
        <w:tc>
          <w:tcPr>
            <w:tcW w:w="4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旅游管理</w:t>
            </w:r>
          </w:p>
        </w:tc>
        <w:tc>
          <w:tcPr>
            <w:tcW w:w="18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3500</w:t>
            </w:r>
          </w:p>
        </w:tc>
      </w:tr>
      <w:tr>
        <w:tblPrEx>
          <w:tblW w:w="14326" w:type="dxa"/>
          <w:tblInd w:w="165" w:type="dxa"/>
          <w:tblCellMar>
            <w:top w:w="0" w:type="dxa"/>
            <w:left w:w="0" w:type="dxa"/>
            <w:bottom w:w="0" w:type="dxa"/>
            <w:right w:w="0" w:type="dxa"/>
          </w:tblCellMar>
        </w:tblPrEx>
        <w:trPr>
          <w:trHeight w:val="480"/>
        </w:trPr>
        <w:tc>
          <w:tcPr>
            <w:tcW w:w="27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600405</w:t>
            </w:r>
          </w:p>
        </w:tc>
        <w:tc>
          <w:tcPr>
            <w:tcW w:w="4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空中乘务</w:t>
            </w:r>
          </w:p>
        </w:tc>
        <w:tc>
          <w:tcPr>
            <w:tcW w:w="18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3300</w:t>
            </w:r>
          </w:p>
        </w:tc>
      </w:tr>
      <w:tr>
        <w:tblPrEx>
          <w:tblW w:w="14326" w:type="dxa"/>
          <w:tblInd w:w="165" w:type="dxa"/>
          <w:tblCellMar>
            <w:top w:w="0" w:type="dxa"/>
            <w:left w:w="0" w:type="dxa"/>
            <w:bottom w:w="0" w:type="dxa"/>
            <w:right w:w="0" w:type="dxa"/>
          </w:tblCellMar>
        </w:tblPrEx>
        <w:trPr>
          <w:trHeight w:val="480"/>
        </w:trPr>
        <w:tc>
          <w:tcPr>
            <w:tcW w:w="27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630801</w:t>
            </w:r>
          </w:p>
        </w:tc>
        <w:tc>
          <w:tcPr>
            <w:tcW w:w="4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电子商务</w:t>
            </w:r>
          </w:p>
        </w:tc>
        <w:tc>
          <w:tcPr>
            <w:tcW w:w="18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r>
      <w:tr>
        <w:tblPrEx>
          <w:tblW w:w="14326" w:type="dxa"/>
          <w:tblInd w:w="165" w:type="dxa"/>
          <w:tblCellMar>
            <w:top w:w="0" w:type="dxa"/>
            <w:left w:w="0" w:type="dxa"/>
            <w:bottom w:w="0" w:type="dxa"/>
            <w:right w:w="0" w:type="dxa"/>
          </w:tblCellMar>
        </w:tblPrEx>
        <w:trPr>
          <w:trHeight w:val="480"/>
        </w:trPr>
        <w:tc>
          <w:tcPr>
            <w:tcW w:w="270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bottom"/>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620201</w:t>
            </w:r>
          </w:p>
        </w:tc>
        <w:tc>
          <w:tcPr>
            <w:tcW w:w="4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护理</w:t>
            </w:r>
          </w:p>
        </w:tc>
        <w:tc>
          <w:tcPr>
            <w:tcW w:w="18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4300</w:t>
            </w:r>
          </w:p>
        </w:tc>
      </w:tr>
    </w:tbl>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rPr>
        <w:t> </w:t>
      </w:r>
    </w:p>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333333"/>
        </w:rPr>
        <w:t> </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333333"/>
        </w:rPr>
        <w:t>第七条 高校家庭经济困难学生国家资助政策主要内容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333333"/>
        </w:rPr>
        <w:t>目前，国家在高等教育本专科阶段建立起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多种形式有机结合的高校家庭经济困难学生资助政策体系。</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333333"/>
        </w:rPr>
        <w:t>入学前，可在家庭户籍所在地的县级教育部门申请办理生源地信用助学贷款，用于解决学费和住宿费。入学时，家庭经济特别困难的新生如暂时筹集不齐学费和住宿费，可在开学报到的当天，通过学校开设的“绿色通道”报到。入校后再向学校申报家庭经济困难，由学校核实认定后采取不同措施给予资助。其中，学费、住宿费，以国家助学贷款为主、国家励志奖学金等为辅；生活费，以国家助学金为主、勤工助学等为辅。</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333333"/>
        </w:rPr>
        <w:t> </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333333"/>
        </w:rPr>
        <w:t>第八条  高校家庭经济困难学生资助对象及相关程序</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333333"/>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生在申请家庭经济困难认定时，应当提交《高等学校学生及家庭情况调查表》，说明自己的家庭经济状况。学校根据学生家庭经济困难认定结果，按照资助政策相关规定予以相应的资助。</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333333"/>
        </w:rPr>
        <w:t> </w:t>
      </w:r>
    </w:p>
    <w:p>
      <w:pPr>
        <w:pBdr>
          <w:top w:val="none" w:sz="0" w:space="0" w:color="auto"/>
          <w:left w:val="none" w:sz="0" w:space="0" w:color="auto"/>
          <w:bottom w:val="none" w:sz="0" w:space="0" w:color="auto"/>
          <w:right w:val="none" w:sz="0" w:space="0" w:color="auto"/>
        </w:pBdr>
        <w:spacing w:before="0" w:after="0" w:line="420" w:lineRule="atLeast"/>
        <w:ind w:left="480" w:right="0"/>
        <w:rPr>
          <w:rFonts w:ascii="Microsoft YaHei" w:eastAsia="Microsoft YaHei" w:hAnsi="Microsoft YaHei" w:cs="Microsoft YaHei"/>
          <w:color w:val="666666"/>
          <w:sz w:val="21"/>
          <w:szCs w:val="21"/>
        </w:rPr>
      </w:pPr>
      <w:r>
        <w:rPr>
          <w:rFonts w:ascii="SimSun" w:eastAsia="SimSun" w:hAnsi="SimSun" w:cs="SimSun"/>
          <w:color w:val="333333"/>
        </w:rPr>
        <w:t>第九条  高校家庭经济困难学生校内资助政策主要内容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333333"/>
        </w:rPr>
        <w:t>对于家庭经济困难学生我校从事业收入提取4%的经费用于资助家庭困难学生。设立了学院奖学金，学院奖学金主要用于奖励品学兼优的家庭困难学生，铺盖面约20%。</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333333"/>
        </w:rPr>
        <w:t>第十条 本章程无特别要求及未尽事宜，按照国家招生政策执行。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333333"/>
        </w:rPr>
        <w:t>学校网址：</w:t>
      </w:r>
      <w:hyperlink r:id="rId4" w:history="1">
        <w:r>
          <w:rPr>
            <w:rFonts w:ascii="SimSun" w:eastAsia="SimSun" w:hAnsi="SimSun" w:cs="SimSun"/>
            <w:color w:val="666666"/>
            <w:sz w:val="21"/>
            <w:szCs w:val="21"/>
            <w:u w:val="single" w:color="666666"/>
          </w:rPr>
          <w:t>www.sypt.cn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333333"/>
        </w:rPr>
        <w:t>通讯地址：吉林省松原市宁江区中山大街820号</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333333"/>
        </w:rPr>
        <w:t>联系电话：0438-3166010</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rPr>
        <w:t>第五章录取规则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w:t>
      </w:r>
    </w:p>
    <w:p>
      <w:pPr>
        <w:pBdr>
          <w:top w:val="none" w:sz="0" w:space="0" w:color="auto"/>
          <w:left w:val="none" w:sz="0" w:space="0" w:color="auto"/>
          <w:bottom w:val="none" w:sz="0" w:space="0" w:color="auto"/>
          <w:right w:val="none" w:sz="0" w:space="0" w:color="auto"/>
        </w:pBdr>
        <w:spacing w:before="0" w:after="0" w:line="46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rPr>
        <w:t>第十一条  专业培养对外语的要求</w:t>
      </w:r>
    </w:p>
    <w:p>
      <w:pPr>
        <w:pBdr>
          <w:top w:val="none" w:sz="0" w:space="0" w:color="auto"/>
          <w:left w:val="none" w:sz="0" w:space="0" w:color="auto"/>
          <w:bottom w:val="none" w:sz="0" w:space="0" w:color="auto"/>
          <w:right w:val="none" w:sz="0" w:space="0" w:color="auto"/>
        </w:pBdr>
        <w:spacing w:before="0" w:after="0" w:line="465" w:lineRule="atLeast"/>
        <w:ind w:left="0" w:right="0" w:firstLine="465"/>
        <w:rPr>
          <w:rFonts w:ascii="Microsoft YaHei" w:eastAsia="Microsoft YaHei" w:hAnsi="Microsoft YaHei" w:cs="Microsoft YaHei"/>
          <w:color w:val="666666"/>
          <w:sz w:val="21"/>
          <w:szCs w:val="21"/>
        </w:rPr>
      </w:pPr>
      <w:r>
        <w:rPr>
          <w:rFonts w:ascii="SimSun" w:eastAsia="SimSun" w:hAnsi="SimSun" w:cs="SimSun"/>
          <w:color w:val="666666"/>
        </w:rPr>
        <w:t>各专业统考外语语种不限。</w:t>
      </w:r>
    </w:p>
    <w:p>
      <w:pPr>
        <w:pBdr>
          <w:top w:val="none" w:sz="0" w:space="0" w:color="auto"/>
          <w:left w:val="none" w:sz="0" w:space="0" w:color="auto"/>
          <w:bottom w:val="none" w:sz="0" w:space="0" w:color="auto"/>
          <w:right w:val="none" w:sz="0" w:space="0" w:color="auto"/>
        </w:pBdr>
        <w:spacing w:before="0" w:after="0" w:line="465" w:lineRule="atLeast"/>
        <w:ind w:left="0" w:right="0" w:firstLine="465"/>
        <w:rPr>
          <w:rFonts w:ascii="Microsoft YaHei" w:eastAsia="Microsoft YaHei" w:hAnsi="Microsoft YaHei" w:cs="Microsoft YaHei"/>
          <w:color w:val="666666"/>
          <w:sz w:val="21"/>
          <w:szCs w:val="21"/>
        </w:rPr>
      </w:pPr>
      <w:r>
        <w:rPr>
          <w:rFonts w:ascii="SimSun" w:eastAsia="SimSun" w:hAnsi="SimSun" w:cs="SimSun"/>
          <w:color w:val="666666"/>
        </w:rPr>
        <w:t>第十二条  批准的招收男女生比例的要求</w:t>
      </w:r>
    </w:p>
    <w:p>
      <w:pPr>
        <w:pBdr>
          <w:top w:val="none" w:sz="0" w:space="0" w:color="auto"/>
          <w:left w:val="none" w:sz="0" w:space="0" w:color="auto"/>
          <w:bottom w:val="none" w:sz="0" w:space="0" w:color="auto"/>
          <w:right w:val="none" w:sz="0" w:space="0" w:color="auto"/>
        </w:pBdr>
        <w:spacing w:before="0" w:after="0" w:line="46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w:t>
      </w:r>
      <w:r>
        <w:rPr>
          <w:rFonts w:ascii="SimSun" w:eastAsia="SimSun" w:hAnsi="SimSun" w:cs="SimSun"/>
          <w:color w:val="666666"/>
        </w:rPr>
        <w:t>各专业男女不限。</w:t>
      </w:r>
    </w:p>
    <w:p>
      <w:pPr>
        <w:pBdr>
          <w:top w:val="none" w:sz="0" w:space="0" w:color="auto"/>
          <w:left w:val="none" w:sz="0" w:space="0" w:color="auto"/>
          <w:bottom w:val="none" w:sz="0" w:space="0" w:color="auto"/>
          <w:right w:val="none" w:sz="0" w:space="0" w:color="auto"/>
        </w:pBdr>
        <w:spacing w:before="0" w:after="0" w:line="46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w:t>
      </w:r>
      <w:r>
        <w:rPr>
          <w:rFonts w:ascii="SimSun" w:eastAsia="SimSun" w:hAnsi="SimSun" w:cs="SimSun"/>
          <w:color w:val="666666"/>
        </w:rPr>
        <w:t>第十三条  经批准的身体及健康状况要求</w:t>
      </w:r>
    </w:p>
    <w:p>
      <w:pPr>
        <w:pBdr>
          <w:top w:val="none" w:sz="0" w:space="0" w:color="auto"/>
          <w:left w:val="none" w:sz="0" w:space="0" w:color="auto"/>
          <w:bottom w:val="none" w:sz="0" w:space="0" w:color="auto"/>
          <w:right w:val="none" w:sz="0" w:space="0" w:color="auto"/>
        </w:pBdr>
        <w:spacing w:before="0" w:after="0" w:line="46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w:t>
      </w:r>
      <w:r>
        <w:rPr>
          <w:rFonts w:ascii="SimSun" w:eastAsia="SimSun" w:hAnsi="SimSun" w:cs="SimSun"/>
          <w:color w:val="666666"/>
        </w:rPr>
        <w:t>执行教育部、卫生部、中国残疾人联合会制订并下发的《普通高等学校招生体检工作指导意见》及相关补充规定。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6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w:t>
      </w:r>
      <w:r>
        <w:rPr>
          <w:rFonts w:ascii="SimSun" w:eastAsia="SimSun" w:hAnsi="SimSun" w:cs="SimSun"/>
          <w:color w:val="666666"/>
        </w:rPr>
        <w:t>第十四条  录取规则</w:t>
      </w:r>
    </w:p>
    <w:p>
      <w:pPr>
        <w:pBdr>
          <w:top w:val="none" w:sz="0" w:space="0" w:color="auto"/>
          <w:left w:val="none" w:sz="0" w:space="0" w:color="auto"/>
          <w:bottom w:val="none" w:sz="0" w:space="0" w:color="auto"/>
          <w:right w:val="none" w:sz="0" w:space="0" w:color="auto"/>
        </w:pBdr>
        <w:spacing w:before="0" w:after="0" w:line="46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1</w:t>
      </w:r>
      <w:r>
        <w:rPr>
          <w:rFonts w:ascii="SimSun" w:eastAsia="SimSun" w:hAnsi="SimSun" w:cs="SimSun"/>
          <w:color w:val="666666"/>
        </w:rPr>
        <w:t>、录取全部实行计算机远程网上录取，不委托任何单位和个人做招生“中介”。</w:t>
      </w:r>
    </w:p>
    <w:p>
      <w:pPr>
        <w:pBdr>
          <w:top w:val="none" w:sz="0" w:space="0" w:color="auto"/>
          <w:left w:val="none" w:sz="0" w:space="0" w:color="auto"/>
          <w:bottom w:val="none" w:sz="0" w:space="0" w:color="auto"/>
          <w:right w:val="none" w:sz="0" w:space="0" w:color="auto"/>
        </w:pBdr>
        <w:spacing w:before="0" w:after="0" w:line="46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2</w:t>
      </w:r>
      <w:r>
        <w:rPr>
          <w:rFonts w:ascii="SimSun" w:eastAsia="SimSun" w:hAnsi="SimSun" w:cs="SimSun"/>
          <w:color w:val="666666"/>
        </w:rPr>
        <w:t>、调档比例：在高考成绩达到同批次录取最低控制分数线的考生中，严格按照各省（区、市）规定的比例调阅考生档案。</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3</w:t>
      </w:r>
      <w:r>
        <w:rPr>
          <w:rFonts w:ascii="SimSun" w:eastAsia="SimSun" w:hAnsi="SimSun" w:cs="SimSun"/>
          <w:color w:val="666666"/>
        </w:rPr>
        <w:t>、我校执行考生所在省（区、市）关于院校志愿投档顺序的有关规定，在院校第一志愿（含平行志愿）不满的条件下，则录取非第一院校志愿考生，非第一院校志愿的考生只能录取到本校前一志愿录取后未满额的专业。</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4</w:t>
      </w:r>
      <w:r>
        <w:rPr>
          <w:rFonts w:ascii="SimSun" w:eastAsia="SimSun" w:hAnsi="SimSun" w:cs="SimSun"/>
          <w:color w:val="666666"/>
        </w:rPr>
        <w:t>、对进档考生的专业安排实行“专业清”办法，即以专业志愿优先为前提，根据考生专业志愿，按照成绩从高到低择优录取。(1)考生所有专业志愿均不能录取且不服从专业调剂、或服从专业调剂但分数未达到调剂标准、或服从专业调剂但不符合未录满专业培养要求的考生，均做退档处理；(2)同等条件下，依次参考考生的语文、数学、外语成绩（先参考语文成绩，若语文成绩相同则参考数学成绩，若语文和数学成绩仍相同则参考外语成绩），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5</w:t>
      </w:r>
      <w:r>
        <w:rPr>
          <w:rFonts w:ascii="SimSun" w:eastAsia="SimSun" w:hAnsi="SimSun" w:cs="SimSun"/>
          <w:color w:val="666666"/>
        </w:rPr>
        <w:t>、享受增加分数和降分投档照顾政策的考生，按教育部有关文件精神和考生所在的省（区、市）的有关规定，在录取时以享受照顾的成绩排序录取。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6</w:t>
      </w:r>
      <w:r>
        <w:rPr>
          <w:rFonts w:ascii="SimSun" w:eastAsia="SimSun" w:hAnsi="SimSun" w:cs="SimSun"/>
          <w:color w:val="666666"/>
        </w:rPr>
        <w:t>、我校对往届生和应届生的录取看待无差别。</w:t>
      </w:r>
    </w:p>
    <w:p>
      <w:pPr>
        <w:pBdr>
          <w:top w:val="none" w:sz="0" w:space="0" w:color="auto"/>
          <w:left w:val="none" w:sz="0" w:space="0" w:color="auto"/>
          <w:bottom w:val="none" w:sz="0" w:space="0" w:color="auto"/>
          <w:right w:val="none" w:sz="0" w:space="0" w:color="auto"/>
        </w:pBdr>
        <w:spacing w:before="0" w:after="0" w:line="465" w:lineRule="atLeast"/>
        <w:ind w:left="0" w:right="0" w:firstLine="465"/>
        <w:rPr>
          <w:rFonts w:ascii="Microsoft YaHei" w:eastAsia="Microsoft YaHei" w:hAnsi="Microsoft YaHei" w:cs="Microsoft YaHei"/>
          <w:color w:val="666666"/>
          <w:sz w:val="21"/>
          <w:szCs w:val="21"/>
        </w:rPr>
      </w:pPr>
      <w:r>
        <w:rPr>
          <w:rFonts w:ascii="SimSun" w:eastAsia="SimSun" w:hAnsi="SimSun" w:cs="SimSun"/>
          <w:color w:val="666666"/>
        </w:rPr>
        <w:t>7</w:t>
      </w:r>
      <w:r>
        <w:rPr>
          <w:rFonts w:ascii="SimSun" w:eastAsia="SimSun" w:hAnsi="SimSun" w:cs="SimSun"/>
          <w:color w:val="666666"/>
        </w:rPr>
        <w:t>、空中乘务专业招收本校面试合格的考生。</w:t>
      </w:r>
    </w:p>
    <w:p>
      <w:pPr>
        <w:pBdr>
          <w:top w:val="none" w:sz="0" w:space="0" w:color="auto"/>
          <w:left w:val="none" w:sz="0" w:space="0" w:color="auto"/>
          <w:bottom w:val="none" w:sz="0" w:space="0" w:color="auto"/>
          <w:right w:val="none" w:sz="0" w:space="0" w:color="auto"/>
        </w:pBdr>
        <w:spacing w:before="0" w:after="0" w:line="465" w:lineRule="atLeast"/>
        <w:ind w:left="0" w:right="0" w:firstLine="465"/>
        <w:rPr>
          <w:rFonts w:ascii="Microsoft YaHei" w:eastAsia="Microsoft YaHei" w:hAnsi="Microsoft YaHei" w:cs="Microsoft YaHei"/>
          <w:color w:val="666666"/>
          <w:sz w:val="21"/>
          <w:szCs w:val="21"/>
        </w:rPr>
      </w:pPr>
      <w:r>
        <w:rPr>
          <w:rFonts w:ascii="SimSun" w:eastAsia="SimSun" w:hAnsi="SimSun" w:cs="SimSun"/>
          <w:color w:val="666666"/>
        </w:rPr>
        <w:t>8</w:t>
      </w:r>
      <w:r>
        <w:rPr>
          <w:rFonts w:ascii="SimSun" w:eastAsia="SimSun" w:hAnsi="SimSun" w:cs="SimSun"/>
          <w:color w:val="666666"/>
        </w:rPr>
        <w:t>、此章程由学校负责解释</w:t>
      </w:r>
    </w:p>
    <w:p>
      <w:pPr>
        <w:pBdr>
          <w:top w:val="none" w:sz="0" w:space="0" w:color="auto"/>
          <w:left w:val="none" w:sz="0" w:space="0" w:color="auto"/>
          <w:bottom w:val="none" w:sz="0" w:space="0" w:color="auto"/>
          <w:right w:val="none" w:sz="0" w:space="0" w:color="auto"/>
        </w:pBdr>
        <w:spacing w:before="0" w:after="0" w:line="46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w:t>
      </w:r>
      <w:r>
        <w:rPr>
          <w:rFonts w:ascii="SimSun" w:eastAsia="SimSun" w:hAnsi="SimSun" w:cs="SimSun"/>
          <w:color w:val="666666"/>
        </w:rPr>
        <w:t>第十五条  联系方式</w:t>
      </w:r>
    </w:p>
    <w:p>
      <w:pPr>
        <w:pBdr>
          <w:top w:val="none" w:sz="0" w:space="0" w:color="auto"/>
          <w:left w:val="none" w:sz="0" w:space="0" w:color="auto"/>
          <w:bottom w:val="none" w:sz="0" w:space="0" w:color="auto"/>
          <w:right w:val="none" w:sz="0" w:space="0" w:color="auto"/>
        </w:pBdr>
        <w:spacing w:before="0" w:after="0" w:line="46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w:t>
      </w:r>
      <w:r>
        <w:rPr>
          <w:rFonts w:ascii="SimSun" w:eastAsia="SimSun" w:hAnsi="SimSun" w:cs="SimSun"/>
          <w:color w:val="666666"/>
        </w:rPr>
        <w:t>学校网址：http://www.sypt.cn</w:t>
      </w:r>
    </w:p>
    <w:p>
      <w:pPr>
        <w:pBdr>
          <w:top w:val="none" w:sz="0" w:space="0" w:color="auto"/>
          <w:left w:val="none" w:sz="0" w:space="0" w:color="auto"/>
          <w:bottom w:val="none" w:sz="0" w:space="0" w:color="auto"/>
          <w:right w:val="none" w:sz="0" w:space="0" w:color="auto"/>
        </w:pBdr>
        <w:spacing w:before="0" w:after="0" w:line="46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w:t>
      </w:r>
      <w:r>
        <w:rPr>
          <w:rFonts w:ascii="SimSun" w:eastAsia="SimSun" w:hAnsi="SimSun" w:cs="SimSun"/>
          <w:color w:val="666666"/>
        </w:rPr>
        <w:t>通讯地址：吉林省松原市宁江区中山大街820号（邮编：138005）</w:t>
      </w:r>
    </w:p>
    <w:p>
      <w:pPr>
        <w:pBdr>
          <w:top w:val="none" w:sz="0" w:space="0" w:color="auto"/>
          <w:left w:val="none" w:sz="0" w:space="0" w:color="auto"/>
          <w:bottom w:val="none" w:sz="0" w:space="0" w:color="auto"/>
          <w:right w:val="none" w:sz="0" w:space="0" w:color="auto"/>
        </w:pBdr>
        <w:spacing w:before="0" w:after="0" w:line="46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w:t>
      </w:r>
      <w:r>
        <w:rPr>
          <w:rFonts w:ascii="SimSun" w:eastAsia="SimSun" w:hAnsi="SimSun" w:cs="SimSun"/>
          <w:color w:val="666666"/>
        </w:rPr>
        <w:t>联系电话：0438-3166010   3166222</w:t>
      </w:r>
    </w:p>
    <w:p>
      <w:pPr>
        <w:pBdr>
          <w:top w:val="none" w:sz="0" w:space="0" w:color="auto"/>
          <w:left w:val="none" w:sz="0" w:space="0" w:color="auto"/>
          <w:bottom w:val="none" w:sz="0" w:space="0" w:color="auto"/>
          <w:right w:val="none" w:sz="0" w:space="0" w:color="auto"/>
        </w:pBdr>
        <w:spacing w:before="0" w:after="0" w:line="46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w:t>
      </w:r>
      <w:r>
        <w:rPr>
          <w:rFonts w:ascii="SimSun" w:eastAsia="SimSun" w:hAnsi="SimSun" w:cs="SimSun"/>
          <w:color w:val="666666"/>
        </w:rPr>
        <w:t>联系人：松原职业技术学院招生办</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w:t>
      </w:r>
      <w:r>
        <w:rPr>
          <w:rFonts w:ascii="SimSun" w:eastAsia="SimSun" w:hAnsi="SimSun" w:cs="SimSun"/>
          <w:color w:val="666666"/>
        </w:rPr>
        <w:t>第十六条 本章程未尽事宜，按照国家招生政策执行。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白城职业技术学院招生章程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白城医学高等专科学校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哈尔滨传媒职业学院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年哈尔滨职业技术学院高考章程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黑龙江农业经济职业学院招生章程</w:t>
        </w:r>
        <w:r>
          <w:rPr>
            <w:rFonts w:ascii="Times New Roman" w:eastAsia="Times New Roman" w:hAnsi="Times New Roman" w:cs="Times New Roman"/>
            <w:color w:val="0000EE"/>
            <w:u w:val="single" w:color="0000EE"/>
          </w:rPr>
          <w:t>(2020)</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哈尔滨电力职业技术学院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5.html" TargetMode="External" /><Relationship Id="rId11" Type="http://schemas.openxmlformats.org/officeDocument/2006/relationships/hyperlink" Target="http://www.gk114.com/a/gxzs/zszc/jilin/2022/0508/22373.html" TargetMode="External" /><Relationship Id="rId12" Type="http://schemas.openxmlformats.org/officeDocument/2006/relationships/hyperlink" Target="http://www.gk114.com/a/gxzs/zszc/jilin/2022/0508/22372.html" TargetMode="External" /><Relationship Id="rId13" Type="http://schemas.openxmlformats.org/officeDocument/2006/relationships/hyperlink" Target="http://www.gk114.com/a/gxzs/zszc/jilin/2022/0508/22369.html" TargetMode="External" /><Relationship Id="rId14" Type="http://schemas.openxmlformats.org/officeDocument/2006/relationships/hyperlink" Target="http://www.gk114.com/a/gxzs/zszc/jilin/2021/0328/19279.html" TargetMode="External" /><Relationship Id="rId15" Type="http://schemas.openxmlformats.org/officeDocument/2006/relationships/hyperlink" Target="http://www.gk114.com/a/gxzs/zszc/jilin/2021/0328/19276.html" TargetMode="External" /><Relationship Id="rId16" Type="http://schemas.openxmlformats.org/officeDocument/2006/relationships/hyperlink" Target="http://www.gk114.com/a/gxzs/zszc/jilin/2021/0328/19275.html" TargetMode="External" /><Relationship Id="rId17" Type="http://schemas.openxmlformats.org/officeDocument/2006/relationships/hyperlink" Target="http://www.gk114.com/a/gxzs/zszc/jilin/2021/0328/19273.html" TargetMode="External" /><Relationship Id="rId18" Type="http://schemas.openxmlformats.org/officeDocument/2006/relationships/hyperlink" Target="http://www.gk114.com/a/gxzs/zszc/jilin/2022/0508/22354.html" TargetMode="External" /><Relationship Id="rId19" Type="http://schemas.openxmlformats.org/officeDocument/2006/relationships/hyperlink" Target="http://www.gk114.com/a/gxzs/zszc/jilin/2021/0606/19769.html" TargetMode="External" /><Relationship Id="rId2" Type="http://schemas.openxmlformats.org/officeDocument/2006/relationships/webSettings" Target="webSettings.xml" /><Relationship Id="rId20" Type="http://schemas.openxmlformats.org/officeDocument/2006/relationships/hyperlink" Target="http://www.gk114.com/a/gxzs/zszc/jilin/2021/0518/19642.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ypt.cn/" TargetMode="External" /><Relationship Id="rId5" Type="http://schemas.openxmlformats.org/officeDocument/2006/relationships/hyperlink" Target="http://www.gk114.com/a/gxzs/zszc/jilin/2019/0627/10261.html" TargetMode="External" /><Relationship Id="rId6" Type="http://schemas.openxmlformats.org/officeDocument/2006/relationships/hyperlink" Target="http://www.gk114.com/a/gxzs/zszc/jilin/2019/0627/10263.html" TargetMode="External" /><Relationship Id="rId7" Type="http://schemas.openxmlformats.org/officeDocument/2006/relationships/hyperlink" Target="http://www.gk114.com/a/gxzs/zszc/jilin/" TargetMode="External" /><Relationship Id="rId8" Type="http://schemas.openxmlformats.org/officeDocument/2006/relationships/hyperlink" Target="http://www.gk114.com/a/gxzs/zszc/jilin/2022/0508/22377.html" TargetMode="External" /><Relationship Id="rId9" Type="http://schemas.openxmlformats.org/officeDocument/2006/relationships/hyperlink" Target="http://www.gk114.com/a/gxzs/zszc/jilin/2022/0508/2237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