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汕头职业技术学院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年夏季普通高考招生章程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夏季普通高考招生工作顺利进行，切实维护学校和考生的合法权益，依据《中华人民共和国教育法》和《中华人民共和国高等教育法》等法规、国务院和广东省关于深化考试招生制度改革的实施意见文件精神以及教育部、省招生委员会的有关规定，全面落实《教育部关于进一步推进高校招生信息公开工作的通知》</w:t>
      </w:r>
      <w:r>
        <w:rPr>
          <w:rFonts w:ascii="Times New Roman" w:eastAsia="Times New Roman" w:hAnsi="Times New Roman" w:cs="Times New Roman"/>
        </w:rPr>
        <w:t>(</w:t>
      </w:r>
      <w:r>
        <w:rPr>
          <w:rFonts w:ascii="SimSun" w:eastAsia="SimSun" w:hAnsi="SimSun" w:cs="SimSun"/>
        </w:rPr>
        <w:t>教学函</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9</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的要求，结合学校实际情况，特制定本章程。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学校名称：汕头职业技术学院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12954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校本部：汕头市濠江区东湖；邮政编码：</w:t>
      </w:r>
      <w:r>
        <w:rPr>
          <w:rFonts w:ascii="Times New Roman" w:eastAsia="Times New Roman" w:hAnsi="Times New Roman" w:cs="Times New Roman"/>
        </w:rPr>
        <w:t xml:space="preserve">515078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金园校区：汕头市金平区金园路</w:t>
      </w:r>
      <w:r>
        <w:rPr>
          <w:rFonts w:ascii="Times New Roman" w:eastAsia="Times New Roman" w:hAnsi="Times New Roman" w:cs="Times New Roman"/>
        </w:rPr>
        <w:t>23</w:t>
      </w:r>
      <w:r>
        <w:rPr>
          <w:rFonts w:ascii="SimSun" w:eastAsia="SimSun" w:hAnsi="SimSun" w:cs="SimSun"/>
        </w:rPr>
        <w:t>号；邮政编码：</w:t>
      </w:r>
      <w:r>
        <w:rPr>
          <w:rFonts w:ascii="Times New Roman" w:eastAsia="Times New Roman" w:hAnsi="Times New Roman" w:cs="Times New Roman"/>
        </w:rPr>
        <w:t xml:space="preserve">515041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新津校区：汕头市龙湖区汕充公路（外充公路）</w:t>
      </w:r>
      <w:r>
        <w:rPr>
          <w:rFonts w:ascii="Times New Roman" w:eastAsia="Times New Roman" w:hAnsi="Times New Roman" w:cs="Times New Roman"/>
        </w:rPr>
        <w:t>48</w:t>
      </w:r>
      <w:r>
        <w:rPr>
          <w:rFonts w:ascii="SimSun" w:eastAsia="SimSun" w:hAnsi="SimSun" w:cs="SimSun"/>
        </w:rPr>
        <w:t>号；邮政编码：</w:t>
      </w:r>
      <w:r>
        <w:rPr>
          <w:rFonts w:ascii="Times New Roman" w:eastAsia="Times New Roman" w:hAnsi="Times New Roman" w:cs="Times New Roman"/>
        </w:rPr>
        <w:t xml:space="preserve">515041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东墩校区：汕头市金平区蛇针路</w:t>
      </w:r>
      <w:r>
        <w:rPr>
          <w:rFonts w:ascii="Times New Roman" w:eastAsia="Times New Roman" w:hAnsi="Times New Roman" w:cs="Times New Roman"/>
        </w:rPr>
        <w:t>8</w:t>
      </w:r>
      <w:r>
        <w:rPr>
          <w:rFonts w:ascii="SimSun" w:eastAsia="SimSun" w:hAnsi="SimSun" w:cs="SimSun"/>
        </w:rPr>
        <w:t>号；邮政编码：</w:t>
      </w:r>
      <w:r>
        <w:rPr>
          <w:rFonts w:ascii="Times New Roman" w:eastAsia="Times New Roman" w:hAnsi="Times New Roman" w:cs="Times New Roman"/>
        </w:rPr>
        <w:t xml:space="preserve">515041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学校主管单位：汕头市人民政府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学校业务主管单位：广东省教育厅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毕（结）业颁证：按国家招生管理规定录取并取得本校正式学籍的学生，在校期间完成教学计划规定的理论和实践教学环节，成绩合格，获得规定的学分</w:t>
      </w:r>
      <w:r>
        <w:rPr>
          <w:rFonts w:ascii="Times New Roman" w:eastAsia="Times New Roman" w:hAnsi="Times New Roman" w:cs="Times New Roman"/>
        </w:rPr>
        <w:t>,</w:t>
      </w:r>
      <w:r>
        <w:rPr>
          <w:rFonts w:ascii="SimSun" w:eastAsia="SimSun" w:hAnsi="SimSun" w:cs="SimSun"/>
        </w:rPr>
        <w:t>达到毕（结）业要求者，颁发普通高等学校毕（结）业证书。颁发证书学校名称：汕头职业技术学院，证书种类：普通高等学校毕（结）业证书。退学学生，视具体情况发放肄业证书或开具写实性学习证明。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组织机构与职责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由校领导和相关职能部门负责人、学校教师、学生及校友代表组成的招生委员会，全面贯彻执行教育部和广东省招生委员会有关普通高校考试招生政策，负责制定学校招生章程、招生规定和实施细则、确定招生规模和调整专业招生计划，组织管理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生办公室为学校招生委员会的执行机构，其主要职责是根据学校的招生规定和实施细则，编制招生计划，组织招生宣传和录取工作，处理招生的日常事务。招生工作人员必须严格遵守招生纪律和有关考试命题的规定，主动接受纪检监察部门和社会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学校设立由学校领导和纪检监察部门组成的考试招生监察小组，对招生工作全过程实施监督。在录取期间成立信访组，安排专人负责考生和社会的信访、申诉、投诉处理工作。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学校录取批次为专科批次。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学校分专业招生计划及有关要求均以生源省（区、市）公布的专业目录为准。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学校遵循教育部规定的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的录取体制，严格遵守教育部、省（区、市）招生办公室的有关招生录取政策和规定，本着公开、公平、公正的原则，以考生高考成绩为基本依据，综合衡量德智体美劳，择优录取。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在省（区、市）招生委员会划定的录取最低控制分数线上，在确保完成招生计划的前提下，按照文科类、理科类、体育类、艺术类（含音乐类、美术类、舞蹈类）分类录取。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在广东省，报考本校普通专科层次普通类专业，文科类考生必须参加普通高中学业水平物理、化学、生物学</w:t>
      </w:r>
      <w:r>
        <w:rPr>
          <w:rFonts w:ascii="Times New Roman" w:eastAsia="Times New Roman" w:hAnsi="Times New Roman" w:cs="Times New Roman"/>
        </w:rPr>
        <w:t>3</w:t>
      </w:r>
      <w:r>
        <w:rPr>
          <w:rFonts w:ascii="SimSun" w:eastAsia="SimSun" w:hAnsi="SimSun" w:cs="SimSun"/>
        </w:rPr>
        <w:t>门科目的考试，理科类考生必须参加普通高中学业水平思想政治、历史、地理</w:t>
      </w:r>
      <w:r>
        <w:rPr>
          <w:rFonts w:ascii="Times New Roman" w:eastAsia="Times New Roman" w:hAnsi="Times New Roman" w:cs="Times New Roman"/>
        </w:rPr>
        <w:t>3</w:t>
      </w:r>
      <w:r>
        <w:rPr>
          <w:rFonts w:ascii="SimSun" w:eastAsia="SimSun" w:hAnsi="SimSun" w:cs="SimSun"/>
        </w:rPr>
        <w:t>门科目的考试，各门考试均须获得等级成绩；报考专科院校普通类专业至少须有</w:t>
      </w:r>
      <w:r>
        <w:rPr>
          <w:rFonts w:ascii="Times New Roman" w:eastAsia="Times New Roman" w:hAnsi="Times New Roman" w:cs="Times New Roman"/>
        </w:rPr>
        <w:t>1</w:t>
      </w:r>
      <w:r>
        <w:rPr>
          <w:rFonts w:ascii="SimSun" w:eastAsia="SimSun" w:hAnsi="SimSun" w:cs="SimSun"/>
        </w:rPr>
        <w:t>门成绩达到</w:t>
      </w:r>
      <w:r>
        <w:rPr>
          <w:rFonts w:ascii="Times New Roman" w:eastAsia="Times New Roman" w:hAnsi="Times New Roman" w:cs="Times New Roman"/>
        </w:rPr>
        <w:t>C</w:t>
      </w:r>
      <w:r>
        <w:rPr>
          <w:rFonts w:ascii="SimSun" w:eastAsia="SimSun" w:hAnsi="SimSun" w:cs="SimSun"/>
        </w:rPr>
        <w:t>级及以上等级。具体要求以广东省当年招生录取工作文件为准。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在广东省，报考本校普通专科层次体育类专业，考生必须参加普通高中学业水平考试思想政治、历史、地理</w:t>
      </w:r>
      <w:r>
        <w:rPr>
          <w:rFonts w:ascii="Times New Roman" w:eastAsia="Times New Roman" w:hAnsi="Times New Roman" w:cs="Times New Roman"/>
        </w:rPr>
        <w:t>3</w:t>
      </w:r>
      <w:r>
        <w:rPr>
          <w:rFonts w:ascii="SimSun" w:eastAsia="SimSun" w:hAnsi="SimSun" w:cs="SimSun"/>
        </w:rPr>
        <w:t>门科目的考试，且至少有两门科目成绩达到</w:t>
      </w:r>
      <w:r>
        <w:rPr>
          <w:rFonts w:ascii="Times New Roman" w:eastAsia="Times New Roman" w:hAnsi="Times New Roman" w:cs="Times New Roman"/>
        </w:rPr>
        <w:t>D</w:t>
      </w:r>
      <w:r>
        <w:rPr>
          <w:rFonts w:ascii="SimSun" w:eastAsia="SimSun" w:hAnsi="SimSun" w:cs="SimSun"/>
        </w:rPr>
        <w:t>级及以上等级。报考本校艺术类（含音乐类、美术类、舞蹈类）专业，参加高考文科类文化课考试的考生必须参加物理、化学、生物学</w:t>
      </w:r>
      <w:r>
        <w:rPr>
          <w:rFonts w:ascii="Times New Roman" w:eastAsia="Times New Roman" w:hAnsi="Times New Roman" w:cs="Times New Roman"/>
        </w:rPr>
        <w:t>3</w:t>
      </w:r>
      <w:r>
        <w:rPr>
          <w:rFonts w:ascii="SimSun" w:eastAsia="SimSun" w:hAnsi="SimSun" w:cs="SimSun"/>
        </w:rPr>
        <w:t>门科目普通高中学考，参加高考理科类文化课考试的考生必须参加思想政治、历史、地理</w:t>
      </w:r>
      <w:r>
        <w:rPr>
          <w:rFonts w:ascii="Times New Roman" w:eastAsia="Times New Roman" w:hAnsi="Times New Roman" w:cs="Times New Roman"/>
        </w:rPr>
        <w:t>3</w:t>
      </w:r>
      <w:r>
        <w:rPr>
          <w:rFonts w:ascii="SimSun" w:eastAsia="SimSun" w:hAnsi="SimSun" w:cs="SimSun"/>
        </w:rPr>
        <w:t>门科目的普通高中学考；且至少须有</w:t>
      </w:r>
      <w:r>
        <w:rPr>
          <w:rFonts w:ascii="Times New Roman" w:eastAsia="Times New Roman" w:hAnsi="Times New Roman" w:cs="Times New Roman"/>
        </w:rPr>
        <w:t>2</w:t>
      </w:r>
      <w:r>
        <w:rPr>
          <w:rFonts w:ascii="SimSun" w:eastAsia="SimSun" w:hAnsi="SimSun" w:cs="SimSun"/>
        </w:rPr>
        <w:t>门科目成绩达到</w:t>
      </w:r>
      <w:r>
        <w:rPr>
          <w:rFonts w:ascii="Times New Roman" w:eastAsia="Times New Roman" w:hAnsi="Times New Roman" w:cs="Times New Roman"/>
        </w:rPr>
        <w:t>D</w:t>
      </w:r>
      <w:r>
        <w:rPr>
          <w:rFonts w:ascii="SimSun" w:eastAsia="SimSun" w:hAnsi="SimSun" w:cs="SimSun"/>
        </w:rPr>
        <w:t>级及以上等级。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在实行平行志愿投档的省（区、市），本校可根据各省级招生办公室公布的平行志愿投档规则及生源情况确定招生计划微调方案和调档比例。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在思想政治品德考核和身体健康状况检查合格、统考成绩达到同批录取最低分数线，符合本校提档要求的情况下，依据考生成绩、专业志愿，以及本校录取原则择优录取。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文科类、理科类专业分档时，根据各省（区、市）投档规则出档后，实行</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录取原则，根据考生投档总分排位情况从高到低排序录取。先安排排位高的考生的第一专业志愿，若该专业额满，再逐一查看该生的后续专业志愿。考生投档总分排位相同时，优先录取已修习相关专业基础知识（模块）的考生。外省考生出现同分点则按照普通高考单科顺序及分数从高到低排序：文科类为语文、数学、外语、文科综合；理科类为数学、语文、外语、理科综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体育类及艺术类统考专业分档时，根据各省（区、市）投档规则出档后，在考生符合专业要求的基础上，实行</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的原则，优先录取投档总分排位在前的考生，再录取投档总分排位在后的考生。考生投档总分相同时，按照考生排位择优录取。当考生排位相同时，优先录取修习相关专业基础知识（模块）的考生。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考生所填报的所有专业志愿均未被录取时，若服从专业调剂，按考生投档总分从高到低调剂到计划有空额且符合相关专业要求的专业录取；考生不服从调剂的，或服从调剂但是不符合计划有空额专业相关要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本校公共外语教学为英语，非英语语种考生需慎重报考。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有关加分或照顾录取政策，在各省份执行各省（区、市）招生办公布的加分项目及分值。加分分值适用于投档及专业分档。符合国家和省（区、市）招生办公室公布的优录条件考生，本校在同等条件下优先录取。对考生学业水平成绩的要求，按各省（区、市）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校录取考生的体检标准按照教育部、卫生部、中国残疾人联合会颁布的《普通高等学校招生体检工作指导意见》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号）的有关规定执行。对于残障考生，若其生活能够自理，符合所报专业要求，且高考成绩达到录取标准，予以正常录取。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本校招生专业对考生身体素质的具体要求详见各省（区、市）招生办公室公布的招生专业目录。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新生入学后，学校以教育部、卫生部、中国残疾人联合会制定的《普通高等学校招生体检工作指导意见》、《教育部办公厅卫生部办公厅关于普通高等学校招生学生入学身体检查取消乙肝项目检测有关问题的通知》为依据，对新生身体健康状况进行复查，对经复查不符合体检要求或不宜就读已录取专业者，按有关学籍管理规定办理，予以转专业或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新生注册和复查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经本校夏季高考招生录取的考生，须在规定时间内办理缴交学费注册手续，逾期未注册者，作自行放弃入学资格处理。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新生入学三个月内，将对学生进行政治、文化、健康等方面的复查。对在报名和考试过程中有弄虚作假或其他违纪违规行为者，将按规定取消学籍。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本校收费标准按《关于调整公办普通高校学费的通知》（粤发改价格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367</w:t>
      </w:r>
      <w:r>
        <w:rPr>
          <w:rFonts w:ascii="SimSun" w:eastAsia="SimSun" w:hAnsi="SimSun" w:cs="SimSun"/>
        </w:rPr>
        <w:t>号）和《广东省发展改革委</w:t>
      </w:r>
      <w:r>
        <w:rPr>
          <w:rFonts w:ascii="Times New Roman" w:eastAsia="Times New Roman" w:hAnsi="Times New Roman" w:cs="Times New Roman"/>
        </w:rPr>
        <w:t xml:space="preserve"> </w:t>
      </w:r>
      <w:r>
        <w:rPr>
          <w:rFonts w:ascii="SimSun" w:eastAsia="SimSun" w:hAnsi="SimSun" w:cs="SimSun"/>
        </w:rPr>
        <w:t>广东省教育厅</w:t>
      </w:r>
      <w:r>
        <w:rPr>
          <w:rFonts w:ascii="Times New Roman" w:eastAsia="Times New Roman" w:hAnsi="Times New Roman" w:cs="Times New Roman"/>
        </w:rPr>
        <w:t xml:space="preserve"> </w:t>
      </w:r>
      <w:r>
        <w:rPr>
          <w:rFonts w:ascii="SimSun" w:eastAsia="SimSun" w:hAnsi="SimSun" w:cs="SimSun"/>
        </w:rPr>
        <w:t>广东省财政厅关于广东省普通高校学分制收费的管理办法》（粤发改价格</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366</w:t>
      </w:r>
      <w:r>
        <w:rPr>
          <w:rFonts w:ascii="SimSun" w:eastAsia="SimSun" w:hAnsi="SimSun" w:cs="SimSun"/>
        </w:rPr>
        <w:t>号）公布的标准执行。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文科类专业学费</w:t>
      </w:r>
      <w:r>
        <w:rPr>
          <w:rFonts w:ascii="Times New Roman" w:eastAsia="Times New Roman" w:hAnsi="Times New Roman" w:cs="Times New Roman"/>
        </w:rPr>
        <w:t>5250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学年；其他类专业学费</w:t>
      </w:r>
      <w:r>
        <w:rPr>
          <w:rFonts w:ascii="Times New Roman" w:eastAsia="Times New Roman" w:hAnsi="Times New Roman" w:cs="Times New Roman"/>
        </w:rPr>
        <w:t>6410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学年；艺术（非理论）类专业学费</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学年；艺术（理论）类专业学费</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资助学生政策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国家助学贷款、奖学金、助学金等助学措施按照教育部、广东省教育厅和本校相关规定执行。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国家奖学金：按国家下达的奖学金名额及奖学金标准发放，获奖者每生每年</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国家励志奖学金：获奖者每生每年</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国家助学金：按广东省下达的助学金标准发放，获奖者人均每年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广东省建档立卡精准扶贫资助：符合条件的学生享受免学费资助，以及</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人的生活费补助。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广东省少数民族大学生资助。户籍在我省的民族居住地，每生每年享受</w:t>
      </w:r>
      <w:r>
        <w:rPr>
          <w:rFonts w:ascii="Times New Roman" w:eastAsia="Times New Roman" w:hAnsi="Times New Roman" w:cs="Times New Roman"/>
        </w:rPr>
        <w:t>10000</w:t>
      </w:r>
      <w:r>
        <w:rPr>
          <w:rFonts w:ascii="SimSun" w:eastAsia="SimSun" w:hAnsi="SimSun" w:cs="SimSun"/>
        </w:rPr>
        <w:t>元资助。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广东省大学新生资助。当年度高考录取的贫困新生一次性获得资助，每人最高不超过</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广东省</w:t>
      </w:r>
      <w:r>
        <w:rPr>
          <w:rFonts w:ascii="Times New Roman" w:eastAsia="Times New Roman" w:hAnsi="Times New Roman" w:cs="Times New Roman"/>
        </w:rPr>
        <w:t>“</w:t>
      </w:r>
      <w:r>
        <w:rPr>
          <w:rFonts w:ascii="SimSun" w:eastAsia="SimSun" w:hAnsi="SimSun" w:cs="SimSun"/>
        </w:rPr>
        <w:t>南粤扶残助学工程</w:t>
      </w:r>
      <w:r>
        <w:rPr>
          <w:rFonts w:ascii="Times New Roman" w:eastAsia="Times New Roman" w:hAnsi="Times New Roman" w:cs="Times New Roman"/>
        </w:rPr>
        <w:t>”</w:t>
      </w:r>
      <w:r>
        <w:rPr>
          <w:rFonts w:ascii="SimSun" w:eastAsia="SimSun" w:hAnsi="SimSun" w:cs="SimSun"/>
        </w:rPr>
        <w:t>资助。持有第二代《中华人民共和国残疾证》的广东省户籍家庭经济困难的残疾大学新生，在当年考入全日制普通高等专科职业学校，给予一次性</w:t>
      </w:r>
      <w:r>
        <w:rPr>
          <w:rFonts w:ascii="Times New Roman" w:eastAsia="Times New Roman" w:hAnsi="Times New Roman" w:cs="Times New Roman"/>
        </w:rPr>
        <w:t>10000</w:t>
      </w:r>
      <w:r>
        <w:rPr>
          <w:rFonts w:ascii="SimSun" w:eastAsia="SimSun" w:hAnsi="SimSun" w:cs="SimSun"/>
        </w:rPr>
        <w:t>元的补助。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学院学生综合测评奖学金：每年度评选一次，奖项为学生个人综合测评一、二、三等奖，奖金分别为每生每年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学院优秀毕业生奖学金。奖励品学兼优、表现突出的应届毕业生，奖金为</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其他来源于社会机构、企业的奖助学金。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招生工作咨询、监督与申诉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0754-88607737</w:t>
      </w:r>
      <w:r>
        <w:rPr>
          <w:rFonts w:ascii="SimSun" w:eastAsia="SimSun" w:hAnsi="SimSun" w:cs="SimSun"/>
        </w:rPr>
        <w:t>、</w:t>
      </w:r>
      <w:r>
        <w:rPr>
          <w:rFonts w:ascii="Times New Roman" w:eastAsia="Times New Roman" w:hAnsi="Times New Roman" w:cs="Times New Roman"/>
        </w:rPr>
        <w:t xml:space="preserve">88630402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0754-88607737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szyzsb1@163.com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http://www.stpt.edu.cn/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http://www.stpt.edu.cn/zs/main.htm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学院监察室负责监察、监督学校招生工作，并接受相关申诉。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联系人：陈锦德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0754-83582512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w:t>
      </w:r>
      <w:r>
        <w:rPr>
          <w:rFonts w:ascii="Times New Roman" w:eastAsia="Times New Roman" w:hAnsi="Times New Roman" w:cs="Times New Roman"/>
        </w:rPr>
        <w:t xml:space="preserve">0754-83582500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o_jcs@stpt.edu.cn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本章程经学校校长办公会议讨论审查通过，适用于本校</w:t>
      </w:r>
      <w:r>
        <w:rPr>
          <w:rFonts w:ascii="Times New Roman" w:eastAsia="Times New Roman" w:hAnsi="Times New Roman" w:cs="Times New Roman"/>
        </w:rPr>
        <w:t>2020</w:t>
      </w:r>
      <w:r>
        <w:rPr>
          <w:rFonts w:ascii="SimSun" w:eastAsia="SimSun" w:hAnsi="SimSun" w:cs="SimSun"/>
        </w:rPr>
        <w:t>年夏季普通高考专科招生工作，自公布之日起施行。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本章程由汕头职业技术学院授权汕头职业技术学院招生办公室解释。本章程若与国家和各省（区、市）的规定不一致，则以国家和各省（区、市）的规定为准。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揭阳职业技术学院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惠州经济职业技术学院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年夏季普通高考招生章程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四川大学锦城学院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成都医学院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四川外国语大学成都学院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四川传媒学院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成都银杏酒店管理学院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成都文理学院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四川工商学院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广州新华学院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广东高校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年夏季高考招生章程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dong/2021/0311/19010.html" TargetMode="External" /><Relationship Id="rId11" Type="http://schemas.openxmlformats.org/officeDocument/2006/relationships/hyperlink" Target="http://www.gk114.com/a/gxzs/zszc/guangdong/2021/0311/19009.html" TargetMode="External" /><Relationship Id="rId12" Type="http://schemas.openxmlformats.org/officeDocument/2006/relationships/hyperlink" Target="http://www.gk114.com/a/gxzs/zszc/guangdong/2021/0311/19008.html" TargetMode="External" /><Relationship Id="rId13" Type="http://schemas.openxmlformats.org/officeDocument/2006/relationships/hyperlink" Target="http://www.gk114.com/a/gxzs/zszc/guangdong/2021/0311/19007.html" TargetMode="External" /><Relationship Id="rId14" Type="http://schemas.openxmlformats.org/officeDocument/2006/relationships/hyperlink" Target="http://www.gk114.com/a/gxzs/zszc/guangdong/2021/0311/19006.html" TargetMode="External" /><Relationship Id="rId15" Type="http://schemas.openxmlformats.org/officeDocument/2006/relationships/hyperlink" Target="http://www.gk114.com/a/gxzs/zszc/guangdong/2021/0311/19005.html" TargetMode="External" /><Relationship Id="rId16" Type="http://schemas.openxmlformats.org/officeDocument/2006/relationships/hyperlink" Target="http://www.gk114.com/a/gxzs/zszc/guangdong/2021/0311/1900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angdong/2021/0311/18997.html" TargetMode="External" /><Relationship Id="rId5" Type="http://schemas.openxmlformats.org/officeDocument/2006/relationships/hyperlink" Target="http://www.gk114.com/a/gxzs/zszc/guangdong/2021/0311/18999.html" TargetMode="External" /><Relationship Id="rId6" Type="http://schemas.openxmlformats.org/officeDocument/2006/relationships/hyperlink" Target="http://www.gk114.com/a/gxzs/zszc/guangdong/" TargetMode="External" /><Relationship Id="rId7" Type="http://schemas.openxmlformats.org/officeDocument/2006/relationships/hyperlink" Target="http://www.gk114.com/a/gxzs/zszc/guangdong/2022/0605/22697.html" TargetMode="External" /><Relationship Id="rId8" Type="http://schemas.openxmlformats.org/officeDocument/2006/relationships/hyperlink" Target="http://www.gk114.com/a/gxzs/zszc/guangdong/2021/0608/19791.html" TargetMode="External" /><Relationship Id="rId9" Type="http://schemas.openxmlformats.org/officeDocument/2006/relationships/hyperlink" Target="http://www.gk114.com/a/gxzs/zszc/guangdong/2021/0604/197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