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江苏卫生健康职业学院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14255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学校全称：江苏卫生健康职业学院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学校性质：江苏省属院校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办学层次：高职专科（三年大专）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办学地点：南京市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学校地址：南京市浦口区黄山岭路</w:t>
      </w:r>
      <w:r>
        <w:rPr>
          <w:rFonts w:ascii="Times New Roman" w:eastAsia="Times New Roman" w:hAnsi="Times New Roman" w:cs="Times New Roman"/>
        </w:rPr>
        <w:t>69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211800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学校介绍：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积淀丰厚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省级示范性高职院校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南京唯一省属公办医学高职院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江苏卫生健康职业学院（原江苏建康职业学院）始建于</w:t>
      </w:r>
      <w:r>
        <w:rPr>
          <w:rFonts w:ascii="Times New Roman" w:eastAsia="Times New Roman" w:hAnsi="Times New Roman" w:cs="Times New Roman"/>
        </w:rPr>
        <w:t>1933</w:t>
      </w:r>
      <w:r>
        <w:rPr>
          <w:rFonts w:ascii="SimSun" w:eastAsia="SimSun" w:hAnsi="SimSun" w:cs="SimSun"/>
        </w:rPr>
        <w:t>年，距今已有八十多年的办学历史，学校的主源是</w:t>
      </w:r>
      <w:r>
        <w:rPr>
          <w:rFonts w:ascii="Times New Roman" w:eastAsia="Times New Roman" w:hAnsi="Times New Roman" w:cs="Times New Roman"/>
        </w:rPr>
        <w:t>1933</w:t>
      </w:r>
      <w:r>
        <w:rPr>
          <w:rFonts w:ascii="SimSun" w:eastAsia="SimSun" w:hAnsi="SimSun" w:cs="SimSun"/>
        </w:rPr>
        <w:t>年创办的国立中央助产学校，学校另一源头是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年创办的南京中医学院附院护士学校。经省政府批准，省卫生厅于</w:t>
      </w:r>
      <w:r>
        <w:rPr>
          <w:rFonts w:ascii="Times New Roman" w:eastAsia="Times New Roman" w:hAnsi="Times New Roman" w:cs="Times New Roman"/>
        </w:rPr>
        <w:t>2002-2005</w:t>
      </w:r>
      <w:r>
        <w:rPr>
          <w:rFonts w:ascii="SimSun" w:eastAsia="SimSun" w:hAnsi="SimSun" w:cs="SimSun"/>
        </w:rPr>
        <w:t>年对省属医学教育资源进行整合优化，先后将江苏省医学情报研究所、江苏省卫生统计信息中心、江苏省卫生人才培训中心、江苏省中医学校并入江苏职工医科大学。经省人民政府批准、教育部备案，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月，学校转型为普通高等院校，更名为江苏建康职业学院。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月，正式更名为江苏卫生健康职业学院。学校是目前省会南京唯一的一所省属公办医学高职院，省级示范性高职院校，隶属于江苏省卫生健康委员会（原省卫生厅）。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设施齐全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具备优越的办学条件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坐落于老山脚下的浦口校区，被省教育厅评为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江苏省平安校园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，被南京市园林局评为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南京市园林式单位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。这里景色宜人，空气清新，鸟语蝉鸣，天人合一，是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天然森林氧吧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式的生态校园。地处国家级江北新区，两条过江隧道、地铁十号线、大站快车及公共自行车等便捷服务不断延伸进校园，使得浦口校区交通便捷，生活配套齐全。公寓式学生宿舍条件优越，配有空调、热水器等；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个规范化学生餐厅经营营养快餐及各种风味小吃，品种丰富、物美价廉；现代化、数字化的图书馆藏书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SimSun" w:eastAsia="SimSun" w:hAnsi="SimSun" w:cs="SimSun"/>
        </w:rPr>
        <w:t>余万册，集中外文期刊</w:t>
      </w:r>
      <w:r>
        <w:rPr>
          <w:rFonts w:ascii="Times New Roman" w:eastAsia="Times New Roman" w:hAnsi="Times New Roman" w:cs="Times New Roman"/>
        </w:rPr>
        <w:t>700</w:t>
      </w:r>
      <w:r>
        <w:rPr>
          <w:rFonts w:ascii="SimSun" w:eastAsia="SimSun" w:hAnsi="SimSun" w:cs="SimSun"/>
        </w:rPr>
        <w:t>余种。办学条件优越，教学及实践实训设施先进，已建成国家级、省级、院级校内实验实训中心</w:t>
      </w:r>
      <w:r>
        <w:rPr>
          <w:rFonts w:ascii="Times New Roman" w:eastAsia="Times New Roman" w:hAnsi="Times New Roman" w:cs="Times New Roman"/>
        </w:rPr>
        <w:t>57</w:t>
      </w:r>
      <w:r>
        <w:rPr>
          <w:rFonts w:ascii="SimSun" w:eastAsia="SimSun" w:hAnsi="SimSun" w:cs="SimSun"/>
        </w:rPr>
        <w:t>个，校外实践、校企合作基地</w:t>
      </w:r>
      <w:r>
        <w:rPr>
          <w:rFonts w:ascii="Times New Roman" w:eastAsia="Times New Roman" w:hAnsi="Times New Roman" w:cs="Times New Roman"/>
        </w:rPr>
        <w:t>250</w:t>
      </w:r>
      <w:r>
        <w:rPr>
          <w:rFonts w:ascii="SimSun" w:eastAsia="SimSun" w:hAnsi="SimSun" w:cs="SimSun"/>
        </w:rPr>
        <w:t>个；附属医院、教学医院、实习实训和就业基地共计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余家。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注重内涵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建设雄厚的师资力量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学校有博士生导师曾庆琪教授等专家组成的结构合理、团队混编、优势互补的医药卫生类各专业师资队伍，其中高级职称占</w:t>
      </w:r>
      <w:r>
        <w:rPr>
          <w:rFonts w:ascii="Times New Roman" w:eastAsia="Times New Roman" w:hAnsi="Times New Roman" w:cs="Times New Roman"/>
        </w:rPr>
        <w:t>45.9%</w:t>
      </w:r>
      <w:r>
        <w:rPr>
          <w:rFonts w:ascii="SimSun" w:eastAsia="SimSun" w:hAnsi="SimSun" w:cs="SimSun"/>
        </w:rPr>
        <w:t>，硕、博士教师占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素质教师超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％，专兼职教师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余人。省</w:t>
      </w:r>
      <w:r>
        <w:rPr>
          <w:rFonts w:ascii="Times New Roman" w:eastAsia="Times New Roman" w:hAnsi="Times New Roman" w:cs="Times New Roman"/>
        </w:rPr>
        <w:t>“333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高层次人才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名、省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青蓝工程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中青年学术带头人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名、省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青蓝工程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优秀青年骨干教师培养对象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名、省十三五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科教强卫工程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医学重点人才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名、省优秀教学团队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个。学校教科研成果显著，近两年来获得国家自然、省自然、省软课题、省社科基金以上资助项目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多项。学校现为国家技能人才培育突出贡献单位，世界中医药学会联合会中医男科专委会、中国职教学会健康与养老服务专委会牵头单位。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对接职业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开设医药卫生热门专业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开设临床医学、针灸推拿、护理、助产、康复、中医康复、药学、中药学、医学影像、放射治疗、医学检验、卫生信息、公共卫生、健康管理、医学营养、医学美容、医疗设备应用等紧贴行业的热门专业（含方向）。其中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护理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康复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两个专业已列为国家高职教育重点专业（中央财政资助）；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护理类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药学类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为省重点建设专业群；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康复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专业还被评为江苏高校品牌专业；中药学专业和康复治疗专业获江苏产教深度融合实训平台项目立项；护理、药学、康复治疗技术、卫生信息管理（医院病案管理）为省级示范校建设骨干专业。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学校在江苏省内继续招收</w:t>
      </w:r>
      <w:r>
        <w:rPr>
          <w:rFonts w:ascii="Times New Roman" w:eastAsia="Times New Roman" w:hAnsi="Times New Roman" w:cs="Times New Roman"/>
        </w:rPr>
        <w:t>“3+2”</w:t>
      </w:r>
      <w:r>
        <w:rPr>
          <w:rFonts w:ascii="SimSun" w:eastAsia="SimSun" w:hAnsi="SimSun" w:cs="SimSun"/>
        </w:rPr>
        <w:t>高职本科分段培养项目、海外本科直通车项目及定向医学生免费培养项目。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精培严育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注重职业素质的培养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高度重视学生职业素质与技能培养，内强素质、外塑形象，职业技能大赛屡屡获奖。近年来，学校在首届全国康复专业技能竞赛中荣获团体第一名；在第二届全国康复专业技能竞赛荣获团体第二名（江苏省内第一）；在全国职业院校中药传统技能大赛荣获一金一银；在第一届全国高等院校医疗美容技能竞赛荣获团体一等奖；蝉联第一届、第二届全国医学校病案信息管理技能大赛团体一等奖；荣获全国卫生职业院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人卫杯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检验技能竞赛三等奖、全国检验技能竞赛团体二等奖、全国首届职业院校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医用电子仪器维修技术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技能大赛团体二等奖；在江苏省应急救护技能竞赛中荣获三项技能能手称号等。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读经典、训口才、练文采、习才艺、健身心，天人合一的校园环境，近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个学生社团组织，丰富多彩的校园生活，有效提升了学生的综合实力。近年来，学生在各级各类活动竞赛中屡获佳绩，展示靓丽风采。（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全国高职高专英语写作、演讲大赛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大学生人文社会科学知识竞赛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高校大学生艺术展演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大学生职业生涯规划大赛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大学生创业创新大赛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等、校女子排球队荣获江苏省第十七届运动会高职高专组冠军、校女子足球队荣获南京高校大学生足球比赛第三名等）。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就业广阔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促进学生高质量就业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学校依托行业资源，紧密对接医疗卫生和健康产业，就业工作形成了特色鲜明的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四全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就业模式（全员形成合力、全程指导教育、全力职业对接、全面贴心服务），得到上级主管部门和社会的充分肯定，被评为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江苏省高校毕业生就业工作先进集体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年获评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高校毕业生就业创业工作考核优秀单位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。毕业生也以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基础实、技能强、素质高、潜力大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的特点而倍受用人单位青睐，毕业生就业率就业质量双高，就业竞争力稳步增强：近年来毕业生就业率平均高达</w:t>
      </w:r>
      <w:r>
        <w:rPr>
          <w:rFonts w:ascii="Times New Roman" w:eastAsia="Times New Roman" w:hAnsi="Times New Roman" w:cs="Times New Roman"/>
        </w:rPr>
        <w:t>99%</w:t>
      </w:r>
      <w:r>
        <w:rPr>
          <w:rFonts w:ascii="SimSun" w:eastAsia="SimSun" w:hAnsi="SimSun" w:cs="SimSun"/>
        </w:rPr>
        <w:t>以上，稳居全省高职院校前列。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我校面向全国十多个省市招生，具体的招生专业、录取批次、考试科类、计划数等均以当地招生主管部门公布为准。（详情可关注我校招生信息网</w:t>
      </w:r>
      <w:r>
        <w:rPr>
          <w:rFonts w:ascii="Times New Roman" w:eastAsia="Times New Roman" w:hAnsi="Times New Roman" w:cs="Times New Roman"/>
        </w:rPr>
        <w:t>http://www.jssmu.edu.cn/zsxxw/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（一）按教育部要求，执行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学校负责、省考试院监督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的录取体制，本着公平、公正、公开的原则，实行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。我校根据所在省（市）考试院划定的省控线及阅档比例调阅考生档案，择优录取。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（二）对于进档考生，遵循考生专业志愿，从高分到低分录取。江苏省内考生排序依据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的原则，当考生投档分相同时，再参考考生的学业水平测试等级进行排序。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（三）江苏省内考生需满足：学业水平测试：选测科目不限、等级不限；必测及技术科目需达到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合格，综合素质评价合格及以上。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建议：考生外语语种为英语；助产、医学美容技术专业女生填报；所有专业考生的身体条件须符合国家规定的医学类考生的体检标准，肝功能正常，由于行业特殊性，建议报考我校的考生乙肝表面抗原呈阴性；色盲、色弱者不得报考我校任何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奖助政策及收费标准：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（一）奖助政策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学校关爱每个学子，全程贴心服务，奖助学体系完善健全，被江苏省教育厅评为学生资助工作绩效评价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单位。学校设有各类奖学金、助学金，学生获奖面达</w:t>
      </w:r>
      <w:r>
        <w:rPr>
          <w:rFonts w:ascii="Times New Roman" w:eastAsia="Times New Roman" w:hAnsi="Times New Roman" w:cs="Times New Roman"/>
        </w:rPr>
        <w:t>45%</w:t>
      </w:r>
      <w:r>
        <w:rPr>
          <w:rFonts w:ascii="SimSun" w:eastAsia="SimSun" w:hAnsi="SimSun" w:cs="SimSun"/>
        </w:rPr>
        <w:t>，受助面达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、奖励育人：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）新生奖学金：对录取超过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人的省市，总分排名前</w:t>
      </w:r>
      <w:r>
        <w:rPr>
          <w:rFonts w:ascii="Times New Roman" w:eastAsia="Times New Roman" w:hAnsi="Times New Roman" w:cs="Times New Roman"/>
        </w:rPr>
        <w:t>5%</w:t>
      </w:r>
      <w:r>
        <w:rPr>
          <w:rFonts w:ascii="SimSun" w:eastAsia="SimSun" w:hAnsi="SimSun" w:cs="SimSun"/>
        </w:rPr>
        <w:t>的新生，给予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新生励志奖学金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，每人一次性奖励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元；此外，对江苏省内录取的新生中分数达本一省控线的学生给予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优秀新生奖学金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，每人一次性奖励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）优秀学生可获得国家奖学金、国家励志奖学金，分别为每人每年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元和每人每年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元。此外，学校设立院奖学金（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-2000</w:t>
      </w:r>
      <w:r>
        <w:rPr>
          <w:rFonts w:ascii="SimSun" w:eastAsia="SimSun" w:hAnsi="SimSun" w:cs="SimSun"/>
        </w:rPr>
        <w:t>元不等）。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）学校与企业合作设立了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、助学成才：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）新生入学报到时为家庭经济困难新生开通新生绿色通道。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>
        <w:rPr>
          <w:rFonts w:ascii="SimSun" w:eastAsia="SimSun" w:hAnsi="SimSun" w:cs="SimSun"/>
        </w:rPr>
        <w:t>建档立卡家庭学生可在校申请学费减免。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）贫困生可在校申请生源地信用助学贷款。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）贫困生可在入校后根据情况申请国家助学金（每学年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-4000</w:t>
      </w:r>
      <w:r>
        <w:rPr>
          <w:rFonts w:ascii="SimSun" w:eastAsia="SimSun" w:hAnsi="SimSun" w:cs="SimSun"/>
        </w:rPr>
        <w:t>元不等）。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）学校设立了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学院助学金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爱心超市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公益助学金等，家庭经济困难学生均可申请。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）一次性困难补助。学校每学期对特困生及发生突发事件的学生，根据具体情况给予一次性补助。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）学校为家庭经济困难的学生推荐或安排勤工助学岗位。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）学校还积极为在外实习的贫困学生争取实习单位生活补助。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、依据省物价局的规定，按专业每人每学年学费为</w:t>
      </w:r>
      <w:r>
        <w:rPr>
          <w:rFonts w:ascii="Times New Roman" w:eastAsia="Times New Roman" w:hAnsi="Times New Roman" w:cs="Times New Roman"/>
        </w:rPr>
        <w:t>5300-6200</w:t>
      </w:r>
      <w:r>
        <w:rPr>
          <w:rFonts w:ascii="SimSun" w:eastAsia="SimSun" w:hAnsi="SimSun" w:cs="SimSun"/>
        </w:rPr>
        <w:t>元不等，海外本科直通车项目每学年另收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、住宿费每人每学年</w:t>
      </w:r>
      <w:r>
        <w:rPr>
          <w:rFonts w:ascii="Times New Roman" w:eastAsia="Times New Roman" w:hAnsi="Times New Roman" w:cs="Times New Roman"/>
        </w:rPr>
        <w:t>1000-1400</w:t>
      </w:r>
      <w:r>
        <w:rPr>
          <w:rFonts w:ascii="SimSun" w:eastAsia="SimSun" w:hAnsi="SimSun" w:cs="SimSun"/>
        </w:rPr>
        <w:t>元不等。其它收费如教材书籍按实计算，具体以随录取通知书寄发的《新生入学指南》明细为准。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025-68172882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68172899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邮件咨询：</w:t>
      </w:r>
      <w:r>
        <w:rPr>
          <w:rFonts w:ascii="Times New Roman" w:eastAsia="Times New Roman" w:hAnsi="Times New Roman" w:cs="Times New Roman"/>
        </w:rPr>
        <w:t xml:space="preserve">jswsjkzb@163.com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在线咨询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（找服务）：</w:t>
      </w:r>
      <w:r>
        <w:rPr>
          <w:rFonts w:ascii="Times New Roman" w:eastAsia="Times New Roman" w:hAnsi="Times New Roman" w:cs="Times New Roman"/>
        </w:rPr>
        <w:t xml:space="preserve">800 023 267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学校招生网网址：</w:t>
      </w:r>
      <w:r>
        <w:rPr>
          <w:rFonts w:ascii="Times New Roman" w:eastAsia="Times New Roman" w:hAnsi="Times New Roman" w:cs="Times New Roman"/>
        </w:rPr>
        <w:t xml:space="preserve">http://www.jssmu.edu.cn/zsxxw/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微信订阅号搜索：</w:t>
      </w:r>
      <w:r>
        <w:rPr>
          <w:rFonts w:ascii="Times New Roman" w:eastAsia="Times New Roman" w:hAnsi="Times New Roman" w:cs="Times New Roman"/>
        </w:rPr>
        <w:t xml:space="preserve">jsjkzyxy </w:t>
      </w:r>
      <w:r>
        <w:rPr>
          <w:rFonts w:ascii="SimSun" w:eastAsia="SimSun" w:hAnsi="SimSun" w:cs="SimSun"/>
        </w:rPr>
        <w:t>（江苏卫生健康学工处招就办）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江苏卫生健康职业学院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上一篇：没有了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江苏发布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年高校专项计划和地方专项计划须知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江苏农牧科技职业学院招生章程（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年实行）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常州信息职业技术学院普高招生章程（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年实行）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无锡商业职业技术学院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常州信息职业技术学院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无锡商业职业技术学院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江苏农牧科技职业学院招生章程（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年实行）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江苏发布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年高校专项计划和地方专项计划须知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右江民族医学院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江苏农牧科技职业学院招生章程（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年实行）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无锡商业职业技术学院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年全日制普通专科招生章程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5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江苏高校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常州信息职业技术学院普高招生章程（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年实行）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su/2020/0626/16989.html" TargetMode="External" /><Relationship Id="rId11" Type="http://schemas.openxmlformats.org/officeDocument/2006/relationships/hyperlink" Target="http://www.gk114.com/a/gxzs/zszc/jiangsu/2020/0626/16988.html" TargetMode="External" /><Relationship Id="rId12" Type="http://schemas.openxmlformats.org/officeDocument/2006/relationships/hyperlink" Target="http://www.gk114.com/a/gxzs/zszc/jiangsu/2021/0613/19822.html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su/2020/0525/16514.html" TargetMode="External" /><Relationship Id="rId5" Type="http://schemas.openxmlformats.org/officeDocument/2006/relationships/hyperlink" Target="http://www.gk114.com/a/gxzs/zszc/jiangsu/" TargetMode="External" /><Relationship Id="rId6" Type="http://schemas.openxmlformats.org/officeDocument/2006/relationships/hyperlink" Target="http://www.gk114.com/a/gxzs/zszc/jiangsu/2021/0613/19821.html" TargetMode="External" /><Relationship Id="rId7" Type="http://schemas.openxmlformats.org/officeDocument/2006/relationships/hyperlink" Target="http://www.gk114.com/a/gxzs/zszc/jiangsu/2021/0602/19685.html" TargetMode="External" /><Relationship Id="rId8" Type="http://schemas.openxmlformats.org/officeDocument/2006/relationships/hyperlink" Target="http://www.gk114.com/a/gxzs/zszc/jiangsu/2021/0602/19684.html" TargetMode="External" /><Relationship Id="rId9" Type="http://schemas.openxmlformats.org/officeDocument/2006/relationships/hyperlink" Target="http://www.gk114.com/a/gxzs/zszc/jiangsu/2020/0627/1699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