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的要求，保证学校招生工作顺利进行，切实维护学校和考生的合法权益，根据《中华人民共和国教育法》《中华人民共和国高等教育法》等相关法律法规和教育部有关规定</w:t>
      </w:r>
      <w:r>
        <w:rPr>
          <w:rFonts w:ascii="Times New Roman" w:eastAsia="Times New Roman" w:hAnsi="Times New Roman" w:cs="Times New Roman"/>
        </w:rPr>
        <w:t>,</w:t>
      </w:r>
      <w:r>
        <w:rPr>
          <w:rFonts w:ascii="SimSun" w:eastAsia="SimSun" w:hAnsi="SimSun" w:cs="SimSun"/>
        </w:rPr>
        <w:t>依据《江西中医药大学章程》，结合学校工作实际，特制定本章程。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学校创建于</w:t>
      </w:r>
      <w:r>
        <w:rPr>
          <w:rFonts w:ascii="Times New Roman" w:eastAsia="Times New Roman" w:hAnsi="Times New Roman" w:cs="Times New Roman"/>
        </w:rPr>
        <w:t>1959</w:t>
      </w:r>
      <w:r>
        <w:rPr>
          <w:rFonts w:ascii="SimSun" w:eastAsia="SimSun" w:hAnsi="SimSun" w:cs="SimSun"/>
        </w:rPr>
        <w:t>年，是国家中医药管理局与江西省人民政府共建高校，上级主管部门是江西省教育厅。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学校名称：江西中医药大学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办学地址：江西省南昌市湾里区梅岭大道</w:t>
      </w:r>
      <w:r>
        <w:rPr>
          <w:rFonts w:ascii="Times New Roman" w:eastAsia="Times New Roman" w:hAnsi="Times New Roman" w:cs="Times New Roman"/>
        </w:rPr>
        <w:t>1688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学校坚持以中医药为主体，多学科协调发展，设有本科专业</w:t>
      </w:r>
      <w:r>
        <w:rPr>
          <w:rFonts w:ascii="Times New Roman" w:eastAsia="Times New Roman" w:hAnsi="Times New Roman" w:cs="Times New Roman"/>
        </w:rPr>
        <w:t>27</w:t>
      </w:r>
      <w:r>
        <w:rPr>
          <w:rFonts w:ascii="SimSun" w:eastAsia="SimSun" w:hAnsi="SimSun" w:cs="SimSun"/>
        </w:rPr>
        <w:t>个，涵盖医学、理学、工学、管理学、经济学、文学、艺术学等学科门类，具有博士、硕士、学士学位授予权。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取得学校正式学籍的学生，在允许的修业期限内获得规定的学分，经德、智、体、美综合评价达到毕业要求时，准予毕业并颁发江西中医药大学毕业证书。对符合学士学位授予条件的本科毕业生，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学校领导、相关职能部门和教学院部负责人、教师代表、学生代表、用人单位代表组成的招生工作委员会，全面负责学校招生工作，负责研究、制订学校招生政策，并对重大事宜做出决策。下设办公室，挂靠学校招生就业处，负责学校招生工作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学校在招生录取期间设立由纪委、监察审计处负责人带队的招生录取监察小组，全程监督招生录取工作。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设置、生源状况和社会需求，编制各省（直辖市、自治区）的分省分专业招生计划，经上级主管部门审核，通过各省（直辖市、自治区）的招生主管部门官网、指定刊物和学校官网等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学校按教育部及各省（直辖市、自治区）招生主管部门有关规定，科学设置招生预留计划。学校预留招生计划控制在本科招生计划总数的</w:t>
      </w:r>
      <w:r>
        <w:rPr>
          <w:rFonts w:ascii="Times New Roman" w:eastAsia="Times New Roman" w:hAnsi="Times New Roman" w:cs="Times New Roman"/>
        </w:rPr>
        <w:t>1%</w:t>
      </w:r>
      <w:r>
        <w:rPr>
          <w:rFonts w:ascii="SimSun" w:eastAsia="SimSun" w:hAnsi="SimSun" w:cs="SimSun"/>
        </w:rPr>
        <w:t>以内，主要用于调节各地统考线上生源不平衡及解决同分考生的录取。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实行远程网上录取。学校严格按照教育部和各省（直辖市、自治区）主管部门制定的招生政策以及本章程，本着公平、公正、公开的原则，以考生高考成绩为基本依据，对考生进行德、智、体、美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学校按各省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招生主管部门投档规则调阅学生档案。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实行平行志愿录取的省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，若同批录取控制分数线上志愿不满，可接受征集志愿考生；实行顺序志愿录取的省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，若第一志愿未满，则接受第二志愿考生，以此类推。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学校对已调档的考生按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分配专业。学校将调档线上所有考生按投档成绩由高到低、不分专业级差进行排队，从高分到低分按考生所填报第一至第六专业志愿依次录取，录取前一位考生后再录取下一位考生。专业志愿无法满足时，对服从专业调剂的考生，则根据考生成绩从高分到低分调剂到相应分数段且未录满专业；若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学校同意执行各省（直辖市、自治区）有关加分投档的政策规定。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实行高考制度改革的省份（直辖市、自治区），在遵守生源所在地招生录取政策的基础上执行本章程的相关规定。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江苏省文理类本科专业选测科目等级要求为</w:t>
      </w:r>
      <w:r>
        <w:rPr>
          <w:rFonts w:ascii="Times New Roman" w:eastAsia="Times New Roman" w:hAnsi="Times New Roman" w:cs="Times New Roman"/>
        </w:rPr>
        <w:t>BC</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合格，进档后的排序办法为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学校所有专业开设的公共外语课程为英语。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学校各专业不限男女生比例，均无加试要求。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有关类别专业招生录取：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（一）音乐学</w:t>
      </w:r>
      <w:r>
        <w:rPr>
          <w:rFonts w:ascii="Times New Roman" w:eastAsia="Times New Roman" w:hAnsi="Times New Roman" w:cs="Times New Roman"/>
        </w:rPr>
        <w:t>(</w:t>
      </w:r>
      <w:r>
        <w:rPr>
          <w:rFonts w:ascii="SimSun" w:eastAsia="SimSun" w:hAnsi="SimSun" w:cs="SimSun"/>
        </w:rPr>
        <w:t>音乐治疗方向</w:t>
      </w:r>
      <w:r>
        <w:rPr>
          <w:rFonts w:ascii="Times New Roman" w:eastAsia="Times New Roman" w:hAnsi="Times New Roman" w:cs="Times New Roman"/>
        </w:rPr>
        <w:t>)</w:t>
      </w:r>
      <w:r>
        <w:rPr>
          <w:rFonts w:ascii="SimSun" w:eastAsia="SimSun" w:hAnsi="SimSun" w:cs="SimSun"/>
        </w:rPr>
        <w:t>。该专业录取按学校公布的《江西中医药大学</w:t>
      </w:r>
      <w:r>
        <w:rPr>
          <w:rFonts w:ascii="Times New Roman" w:eastAsia="Times New Roman" w:hAnsi="Times New Roman" w:cs="Times New Roman"/>
        </w:rPr>
        <w:t>2018</w:t>
      </w:r>
      <w:r>
        <w:rPr>
          <w:rFonts w:ascii="SimSun" w:eastAsia="SimSun" w:hAnsi="SimSun" w:cs="SimSun"/>
        </w:rPr>
        <w:t>年音乐学（音乐治疗）专业招生简章》执行。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（二）中医学（免费医学定向）。该专业考生在获得入学通知书前，须与培养学校和当地县级卫生行政部门签订定向就业协议，承诺毕业后到有关基层医疗卫生机构服务</w:t>
      </w:r>
      <w:r>
        <w:rPr>
          <w:rFonts w:ascii="Times New Roman" w:eastAsia="Times New Roman" w:hAnsi="Times New Roman" w:cs="Times New Roman"/>
        </w:rPr>
        <w:t>6</w:t>
      </w:r>
      <w:r>
        <w:rPr>
          <w:rFonts w:ascii="SimSun" w:eastAsia="SimSun" w:hAnsi="SimSun" w:cs="SimSun"/>
        </w:rPr>
        <w:t>年，财政对定向培养项目实行补助。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（三）市场营销（中外合作办学）。该专业录取时，高考英语单科成绩原则上不低于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（四）少数民族本科预科生、内地西藏</w:t>
      </w:r>
      <w:r>
        <w:rPr>
          <w:rFonts w:ascii="Times New Roman" w:eastAsia="Times New Roman" w:hAnsi="Times New Roman" w:cs="Times New Roman"/>
        </w:rPr>
        <w:t>(</w:t>
      </w:r>
      <w:r>
        <w:rPr>
          <w:rFonts w:ascii="SimSun" w:eastAsia="SimSun" w:hAnsi="SimSun" w:cs="SimSun"/>
        </w:rPr>
        <w:t>新疆</w:t>
      </w:r>
      <w:r>
        <w:rPr>
          <w:rFonts w:ascii="Times New Roman" w:eastAsia="Times New Roman" w:hAnsi="Times New Roman" w:cs="Times New Roman"/>
        </w:rPr>
        <w:t>)</w:t>
      </w:r>
      <w:r>
        <w:rPr>
          <w:rFonts w:ascii="SimSun" w:eastAsia="SimSun" w:hAnsi="SimSun" w:cs="SimSun"/>
        </w:rPr>
        <w:t>高中班招生计划按照教育部有关规定执行。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录取考生的体检标准按照教育部、卫生部颁布的《普通高等学校招生体检工作指导意见》和《关于普通高等学校招生学生入学身体检查取消乙肝项目检测有关问题的通知》精神执行。对不符合标准者，按以上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各批次录取结束，学校将按规定向社会公布录取结果，考生可登录学校招生就业网查询。学校以特快专递的方式向已录取的考生寄发由校长签发的录取通知书。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学校严格按江西省发改委、教育厅、财政厅有关文件核定的标准收取学费、住宿费。各专业收费标准请登录学校招生就业网</w:t>
      </w:r>
      <w:r>
        <w:rPr>
          <w:rFonts w:ascii="Times New Roman" w:eastAsia="Times New Roman" w:hAnsi="Times New Roman" w:cs="Times New Roman"/>
        </w:rPr>
        <w:t>“</w:t>
      </w:r>
      <w:r>
        <w:rPr>
          <w:rFonts w:ascii="SimSun" w:eastAsia="SimSun" w:hAnsi="SimSun" w:cs="SimSun"/>
        </w:rPr>
        <w:t>报考指南</w:t>
      </w:r>
      <w:r>
        <w:rPr>
          <w:rFonts w:ascii="Times New Roman" w:eastAsia="Times New Roman" w:hAnsi="Times New Roman" w:cs="Times New Roman"/>
        </w:rPr>
        <w:t>”</w:t>
      </w:r>
      <w:r>
        <w:rPr>
          <w:rFonts w:ascii="SimSun" w:eastAsia="SimSun" w:hAnsi="SimSun" w:cs="SimSun"/>
        </w:rPr>
        <w:t>一栏进行查询。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学校成立学生资助管理办公室，采取设立各类奖学金、助学金、困难补助、学费减免、勤工助学及协助学生办理生源地助学贷款等多项举措，激励学生全面发展，帮助贫困学生顺利完成学业。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学校接受各省（直辖市、自治区）招生委员会、纪检监察部门、考生和社会各界的监督。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由于未被我校录取或对录取结果有疑问，经招生人员解释后，仍坚持认为有损其权益者，可向当地招生主管部门或学校招生录取监察小组提出申诉，依据《江西中医药大学高招录取考生申诉处理办法》处理考生申诉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新生入学后，学校在三个月内按照国家招生规定对其进行复查（含体检复查）。复查合格者予以注册，取得学籍。复查不合格者，学校将根据《普通高等学校学生管理规定》予以处理，直至取消入学资格。凡弄虚作假、徇私舞弊者，一律按《普通高等学校招生违规行为处理暂行办法》规定取消学籍注册。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学校没有委托任何机构和个人办理招生相关事宜。对假冒江西中医药大学名义进行非法招生宣传等活动的机构或个人，学校将依法追究其法律责任。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学校招生咨询电话：</w:t>
      </w:r>
      <w:r>
        <w:rPr>
          <w:rFonts w:ascii="Times New Roman" w:eastAsia="Times New Roman" w:hAnsi="Times New Roman" w:cs="Times New Roman"/>
        </w:rPr>
        <w:t>0791-87119528</w:t>
      </w:r>
      <w:r>
        <w:rPr>
          <w:rFonts w:ascii="SimSun" w:eastAsia="SimSun" w:hAnsi="SimSun" w:cs="SimSun"/>
        </w:rPr>
        <w:t>、</w:t>
      </w:r>
      <w:r>
        <w:rPr>
          <w:rFonts w:ascii="Times New Roman" w:eastAsia="Times New Roman" w:hAnsi="Times New Roman" w:cs="Times New Roman"/>
        </w:rPr>
        <w:t>87119529,</w:t>
      </w:r>
      <w:r>
        <w:rPr>
          <w:rFonts w:ascii="SimSun" w:eastAsia="SimSun" w:hAnsi="SimSun" w:cs="SimSun"/>
        </w:rPr>
        <w:t>网址：</w:t>
      </w:r>
      <w:r>
        <w:rPr>
          <w:rFonts w:ascii="Times New Roman" w:eastAsia="Times New Roman" w:hAnsi="Times New Roman" w:cs="Times New Roman"/>
        </w:rPr>
        <w:t>http://www.jxutcm.edu.cn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本章程适用于学校本、专科专业招生，如与国家或上级机关相关文件有冲突，以国家或上级机关相关文件为准。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本章程自发布之日起执行，由学校招生就业处负责解释。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景德镇陶瓷大学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景德镇陶瓷大学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南昌航空大学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5.html" TargetMode="External" /><Relationship Id="rId11" Type="http://schemas.openxmlformats.org/officeDocument/2006/relationships/hyperlink" Target="http://www.gk114.com/a/gxzs/zszc/jiangxi/2019/0222/6694.html" TargetMode="External" /><Relationship Id="rId12" Type="http://schemas.openxmlformats.org/officeDocument/2006/relationships/hyperlink" Target="http://www.gk114.com/a/gxzs/zszc/jiangxi/2019/0222/6693.html" TargetMode="External" /><Relationship Id="rId13" Type="http://schemas.openxmlformats.org/officeDocument/2006/relationships/hyperlink" Target="http://www.gk114.com/a/gxzs/zszc/jiangxi/2019/0222/6688.html" TargetMode="External" /><Relationship Id="rId14" Type="http://schemas.openxmlformats.org/officeDocument/2006/relationships/hyperlink" Target="http://www.gk114.com/a/gxzs/zszc/jiangxi/2019/0222/6687.html" TargetMode="External" /><Relationship Id="rId15" Type="http://schemas.openxmlformats.org/officeDocument/2006/relationships/hyperlink" Target="http://www.gk114.com/a/gxzs/zszc/jiangxi/2019/0222/669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9.html" TargetMode="External" /><Relationship Id="rId5" Type="http://schemas.openxmlformats.org/officeDocument/2006/relationships/hyperlink" Target="http://www.gk114.com/a/gxzs/zszc/jiangxi/2019/0222/6691.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