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江西医学高等专科学校</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为规范招生工作，确保招生工作的顺利进行，根据《中华人民共和国教育法》、《中华人民共和国高等教育法》和教育主管部门有关政策和规定，结合江西医学高等专科学校招生工作的实际情况，制定本章程。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凡参加全国普通高等学校统一招生考试并填报江西医学高等专科学校志愿的考生均适用本章程。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学校招生工作严格执行教育部和省级招生主管部门的有关政策和规定，贯彻公平竞争、公正选拔、公开透明的原则，德智体美全面考核、综合评价、择优录取。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，接受广大考生及其家长和社会各方面的监督。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组织结构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学校招生工作委员会是招生工作的最高决策机构，统一领导学校招生工作，研究、制订学校招生政策，并对重大事宜做出决策。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学校招生就业处是学校组织和实施招生及其相关工作的常设机构，具体负责学校全日制招生的日常工作。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学校纪检监察部门对学校招生工作实施全程监督。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学校名称：江西医学高等专科学校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国标代码：</w:t>
      </w:r>
      <w:r>
        <w:rPr>
          <w:rFonts w:ascii="Times New Roman" w:eastAsia="Times New Roman" w:hAnsi="Times New Roman" w:cs="Times New Roman"/>
        </w:rPr>
        <w:t xml:space="preserve">10888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办学类型：公办、全日制普通高等专科学校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主管部门：江西省教育厅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校</w:t>
      </w:r>
      <w:r>
        <w:rPr>
          <w:rFonts w:ascii="Times New Roman" w:eastAsia="Times New Roman" w:hAnsi="Times New Roman" w:cs="Times New Roman"/>
        </w:rPr>
        <w:t>   </w:t>
      </w:r>
      <w:r>
        <w:rPr>
          <w:rFonts w:ascii="SimSun" w:eastAsia="SimSun" w:hAnsi="SimSun" w:cs="SimSun"/>
        </w:rPr>
        <w:t>址：江西省上饶市信州区志敏大道</w:t>
      </w:r>
      <w:r>
        <w:rPr>
          <w:rFonts w:ascii="Times New Roman" w:eastAsia="Times New Roman" w:hAnsi="Times New Roman" w:cs="Times New Roman"/>
        </w:rPr>
        <w:t>399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７、颁发证书：对在规定年限达到所在专业毕业要求的专科生颁发江西医学高等专科学校专科毕业证书。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招生计划及学费标准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按照教育部有关工作要求，我校根据各省（自治区、直辖市）考生数量和生源质量、经济社会发展需求趋势、毕业生就业质量和去向、考生对我校各专业的认可度等因素综合考虑分省分专业计划。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我校分省分专业招生计划由各省级招生机构向社会公布。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我校不预留招生计划。在录取过程中，经学校招生委员会同意，对生源好、志愿足、录取分数高的专业招生计划可作适当调整。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学校的学费、住宿费等收费标准按江西省高校收费的有关规定执行。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，本着公平、公正、公开的原则，综合评价、择优录取。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我校按各省级招生部门提供的投档成绩提档。我校根据在各省（自治区、直辖市）的招生计划和生源情况确定调档比例，调档比例一般不超过</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对进档考生，依据各省市普通高校招生录取工作方案，坚持从高分到低分，择优录取。各专业录取时实行分数优先原则</w:t>
      </w:r>
      <w:r>
        <w:rPr>
          <w:rFonts w:ascii="Times New Roman" w:eastAsia="Times New Roman" w:hAnsi="Times New Roman" w:cs="Times New Roman"/>
        </w:rPr>
        <w:t>,</w:t>
      </w:r>
      <w:r>
        <w:rPr>
          <w:rFonts w:ascii="SimSun" w:eastAsia="SimSun" w:hAnsi="SimSun" w:cs="SimSun"/>
        </w:rPr>
        <w:t>不设专业志愿级差。如专业志愿无法满足，服从专业调剂者，将由学校根据分数调剂到相应的专业；不服从调剂者，作退档处理。</w:t>
      </w:r>
      <w:r>
        <w:rPr>
          <w:rFonts w:ascii="Times New Roman" w:eastAsia="Times New Roman" w:hAnsi="Times New Roman" w:cs="Times New Roman"/>
        </w:rPr>
        <w:t>2018</w:t>
      </w:r>
      <w:r>
        <w:rPr>
          <w:rFonts w:ascii="SimSun" w:eastAsia="SimSun" w:hAnsi="SimSun" w:cs="SimSun"/>
        </w:rPr>
        <w:t>年高考改革试点省市的进档考生，采用专业平行志愿录取，具体办法以该省市公布的</w:t>
      </w:r>
      <w:r>
        <w:rPr>
          <w:rFonts w:ascii="Times New Roman" w:eastAsia="Times New Roman" w:hAnsi="Times New Roman" w:cs="Times New Roman"/>
        </w:rPr>
        <w:t>2018</w:t>
      </w:r>
      <w:r>
        <w:rPr>
          <w:rFonts w:ascii="SimSun" w:eastAsia="SimSun" w:hAnsi="SimSun" w:cs="SimSun"/>
        </w:rPr>
        <w:t>年普通高校招生录取工作方案执行。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在专业录取过程中，若出现总分（含加分）相同的情况，文科依次比对数学、语文、英语单科成绩，理科依次比对理综、数学、语文、英语成绩，该单科分数高者优先录取，若单科成绩均相同，则一起被该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对享受加分政策的考生，按各省（自治区、直辖市）招生主管部门的规定加分投档，学校按加分后的总分进行专业投档。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学校录取考生的外语语种为英语。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男女比例：助产、医学美容技术专业只招女生，其它专业男女不限。另外根据就业的实际情况，建议报考护理、助产专业的考生女生身高不低于</w:t>
      </w:r>
      <w:r>
        <w:rPr>
          <w:rFonts w:ascii="Times New Roman" w:eastAsia="Times New Roman" w:hAnsi="Times New Roman" w:cs="Times New Roman"/>
        </w:rPr>
        <w:t>156CM</w:t>
      </w:r>
      <w:r>
        <w:rPr>
          <w:rFonts w:ascii="SimSun" w:eastAsia="SimSun" w:hAnsi="SimSun" w:cs="SimSun"/>
        </w:rPr>
        <w:t>，男生不低于</w:t>
      </w:r>
      <w:r>
        <w:rPr>
          <w:rFonts w:ascii="Times New Roman" w:eastAsia="Times New Roman" w:hAnsi="Times New Roman" w:cs="Times New Roman"/>
        </w:rPr>
        <w:t>165CM</w:t>
      </w:r>
      <w:r>
        <w:rPr>
          <w:rFonts w:ascii="SimSun" w:eastAsia="SimSun" w:hAnsi="SimSun" w:cs="SimSun"/>
        </w:rPr>
        <w:t>为宜。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校今年新开设医学生物技术（中外合作办学），在我校三年制大专教学基础上与法国洛林大学开展联合办学，双方教师共同参与授课，其中三分之一以上课程由法方教师教授，三年完成计划课程教学且考核合格后获得我校毕业证书及法国洛林大学攻读学士学位的资格。该专业录取要求：高考英语成绩不低于</w:t>
      </w:r>
      <w:r>
        <w:rPr>
          <w:rFonts w:ascii="Times New Roman" w:eastAsia="Times New Roman" w:hAnsi="Times New Roman" w:cs="Times New Roman"/>
        </w:rPr>
        <w:t>90</w:t>
      </w:r>
      <w:r>
        <w:rPr>
          <w:rFonts w:ascii="SimSun" w:eastAsia="SimSun" w:hAnsi="SimSun" w:cs="SimSun"/>
        </w:rPr>
        <w:t>分。学费</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学年，最终以江西省教育厅批复为准。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身体健康要求：体检标准参照教育部、卫生部颁布的《普通高校招生体检工作指导意见》的有关规定，并作特别强调：考生患有《普通高等学校招生体检工作指导意见》第一条中列出的六大类疾病；第二条列出的色盲、色弱者；第三条列出的任何一眼视力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800</w:t>
      </w:r>
      <w:r>
        <w:rPr>
          <w:rFonts w:ascii="SimSun" w:eastAsia="SimSun" w:hAnsi="SimSun" w:cs="SimSun"/>
        </w:rPr>
        <w:t>度者（或一眼失明）；两耳听力均在</w:t>
      </w:r>
      <w:r>
        <w:rPr>
          <w:rFonts w:ascii="Times New Roman" w:eastAsia="Times New Roman" w:hAnsi="Times New Roman" w:cs="Times New Roman"/>
        </w:rPr>
        <w:t>3</w:t>
      </w:r>
      <w:r>
        <w:rPr>
          <w:rFonts w:ascii="SimSun" w:eastAsia="SimSun" w:hAnsi="SimSun" w:cs="SimSun"/>
        </w:rPr>
        <w:t>米以内者（或一耳全聋）；斜视、嗅觉迟钝、口吃者等不宜就读我校医学各专业。否则，在学习和实习、就业中可能会遇到困难。请报考我校的考生能注意所选报专业的有关体检要求。学校将在新生入学后一个月内进行复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学校设有国家优秀学生奖学金、励志奖学金、国家贴息助学贷款、校优秀学生奖学金、特困生补助、勤工助学等多种奖励和助学措施。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第七章　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招生咨询电话：（</w:t>
      </w:r>
      <w:r>
        <w:rPr>
          <w:rFonts w:ascii="Times New Roman" w:eastAsia="Times New Roman" w:hAnsi="Times New Roman" w:cs="Times New Roman"/>
        </w:rPr>
        <w:t>0793</w:t>
      </w:r>
      <w:r>
        <w:rPr>
          <w:rFonts w:ascii="SimSun" w:eastAsia="SimSun" w:hAnsi="SimSun" w:cs="SimSun"/>
        </w:rPr>
        <w:t>）</w:t>
      </w:r>
      <w:r>
        <w:rPr>
          <w:rFonts w:ascii="Times New Roman" w:eastAsia="Times New Roman" w:hAnsi="Times New Roman" w:cs="Times New Roman"/>
        </w:rPr>
        <w:t xml:space="preserve">7089428  7089418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0793</w:t>
      </w:r>
      <w:r>
        <w:rPr>
          <w:rFonts w:ascii="SimSun" w:eastAsia="SimSun" w:hAnsi="SimSun" w:cs="SimSun"/>
        </w:rPr>
        <w:t>）</w:t>
      </w:r>
      <w:r>
        <w:rPr>
          <w:rFonts w:ascii="Times New Roman" w:eastAsia="Times New Roman" w:hAnsi="Times New Roman" w:cs="Times New Roman"/>
        </w:rPr>
        <w:t xml:space="preserve">7089418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联系地址：江西省上饶市信州区志敏大道</w:t>
      </w:r>
      <w:r>
        <w:rPr>
          <w:rFonts w:ascii="Times New Roman" w:eastAsia="Times New Roman" w:hAnsi="Times New Roman" w:cs="Times New Roman"/>
        </w:rPr>
        <w:t>399</w:t>
      </w:r>
      <w:r>
        <w:rPr>
          <w:rFonts w:ascii="SimSun" w:eastAsia="SimSun" w:hAnsi="SimSun" w:cs="SimSun"/>
        </w:rPr>
        <w:t>号招生就业处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邮政编码：</w:t>
      </w:r>
      <w:r>
        <w:rPr>
          <w:rFonts w:ascii="Times New Roman" w:eastAsia="Times New Roman" w:hAnsi="Times New Roman" w:cs="Times New Roman"/>
        </w:rPr>
        <w:t xml:space="preserve">334000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网址：</w:t>
      </w:r>
      <w:r>
        <w:rPr>
          <w:rFonts w:ascii="Times New Roman" w:eastAsia="Times New Roman" w:hAnsi="Times New Roman" w:cs="Times New Roman"/>
        </w:rPr>
        <w:t xml:space="preserve">http://www.jxyxgz.cn </w:t>
      </w:r>
      <w:r>
        <w:rPr>
          <w:rFonts w:ascii="SimSun" w:eastAsia="SimSun" w:hAnsi="SimSun" w:cs="SimSun"/>
        </w:rPr>
        <w:t>（各省录取结束后，我校将及时通过此网站公布录取结果，最终结果以各省、区、市招生委员会公布为准）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E-mail</w:t>
      </w:r>
      <w:r>
        <w:rPr>
          <w:rFonts w:ascii="SimSun" w:eastAsia="SimSun" w:hAnsi="SimSun" w:cs="SimSun"/>
        </w:rPr>
        <w:t>地址：</w:t>
      </w:r>
      <w:r>
        <w:rPr>
          <w:rFonts w:ascii="Times New Roman" w:eastAsia="Times New Roman" w:hAnsi="Times New Roman" w:cs="Times New Roman"/>
        </w:rPr>
        <w:t xml:space="preserve">sryxzb@126.com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第二十三条　本章程由江西医学高等专科学校招生就业处负责解释。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2018</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3</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江西工业职业技术学院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江西司法警官职业学院</w:t>
        </w:r>
        <w:r>
          <w:rPr>
            <w:rFonts w:ascii="Times New Roman" w:eastAsia="Times New Roman" w:hAnsi="Times New Roman" w:cs="Times New Roman"/>
            <w:color w:val="0000EE"/>
            <w:u w:val="single" w:color="0000EE"/>
          </w:rPr>
          <w:t xml:space="preserve"> 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江西工程学院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江西工业职业技术学院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江西师范大学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江西中医药大学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江西警察学院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江西科技师范大学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江西科技学院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江西财经大学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赣南医学院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xi/2019/0222/6690.html" TargetMode="External" /><Relationship Id="rId11" Type="http://schemas.openxmlformats.org/officeDocument/2006/relationships/hyperlink" Target="http://www.gk114.com/a/gxzs/zszc/jiangxi/2019/0222/6683.html" TargetMode="External" /><Relationship Id="rId12" Type="http://schemas.openxmlformats.org/officeDocument/2006/relationships/hyperlink" Target="http://www.gk114.com/a/gxzs/zszc/jiangxi/2019/0222/6682.html" TargetMode="External" /><Relationship Id="rId13" Type="http://schemas.openxmlformats.org/officeDocument/2006/relationships/hyperlink" Target="http://www.gk114.com/a/gxzs/zszc/jiangxi/2019/0222/6680.html" TargetMode="External" /><Relationship Id="rId14" Type="http://schemas.openxmlformats.org/officeDocument/2006/relationships/hyperlink" Target="http://www.gk114.com/a/gxzs/zszc/jiangxi/2019/0222/6679.html" TargetMode="External" /><Relationship Id="rId15" Type="http://schemas.openxmlformats.org/officeDocument/2006/relationships/hyperlink" Target="http://www.gk114.com/a/gxzs/zszc/jiangxi/2019/0222/6676.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jiangxi/2019/0222/6694.html" TargetMode="External" /><Relationship Id="rId5" Type="http://schemas.openxmlformats.org/officeDocument/2006/relationships/hyperlink" Target="http://www.gk114.com/a/gxzs/zszc/jiangxi/2019/0222/6696.html" TargetMode="External" /><Relationship Id="rId6" Type="http://schemas.openxmlformats.org/officeDocument/2006/relationships/hyperlink" Target="http://www.gk114.com/a/gxzs/zszc/jiangxi/" TargetMode="External" /><Relationship Id="rId7" Type="http://schemas.openxmlformats.org/officeDocument/2006/relationships/hyperlink" Target="http://www.gk114.com/a/gxzs/zszc/jiangxi/2019/0222/6701.html" TargetMode="External" /><Relationship Id="rId8" Type="http://schemas.openxmlformats.org/officeDocument/2006/relationships/hyperlink" Target="http://www.gk114.com/a/gxzs/zszc/jiangxi/2019/0222/6700.html" TargetMode="External" /><Relationship Id="rId9" Type="http://schemas.openxmlformats.org/officeDocument/2006/relationships/hyperlink" Target="http://www.gk114.com/a/gxzs/zszc/jiangxi/2019/0222/669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