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第一章</w:t>
      </w:r>
      <w:r>
        <w:rPr>
          <w:rFonts w:ascii="Calibri" w:eastAsia="Calibri" w:hAnsi="Calibri" w:cs="Calibri"/>
          <w:color w:val="666666"/>
          <w:sz w:val="32"/>
          <w:szCs w:val="32"/>
        </w:rPr>
        <w:t> </w:t>
      </w:r>
      <w:r>
        <w:rPr>
          <w:rFonts w:ascii="SimHei" w:eastAsia="SimHei" w:hAnsi="SimHei" w:cs="SimHei"/>
          <w:color w:val="666666"/>
          <w:sz w:val="32"/>
          <w:szCs w:val="32"/>
        </w:rPr>
        <w:t>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第一条</w:t>
      </w:r>
      <w:r>
        <w:rPr>
          <w:rFonts w:ascii="Calibri" w:eastAsia="Calibri" w:hAnsi="Calibri" w:cs="Calibri"/>
          <w:color w:val="666666"/>
          <w:sz w:val="30"/>
          <w:szCs w:val="30"/>
        </w:rPr>
        <w:t> </w:t>
      </w:r>
      <w:r>
        <w:rPr>
          <w:rFonts w:ascii="FangSong" w:eastAsia="FangSong" w:hAnsi="FangSong" w:cs="FangSong"/>
          <w:color w:val="666666"/>
          <w:sz w:val="30"/>
          <w:szCs w:val="30"/>
        </w:rPr>
        <w:t>学校全称：沈阳工业大学。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第二条</w:t>
      </w:r>
      <w:r>
        <w:rPr>
          <w:rFonts w:ascii="Calibri" w:eastAsia="Calibri" w:hAnsi="Calibri" w:cs="Calibri"/>
          <w:color w:val="666666"/>
          <w:sz w:val="30"/>
          <w:szCs w:val="30"/>
        </w:rPr>
        <w:t> </w:t>
      </w:r>
      <w:r>
        <w:rPr>
          <w:rFonts w:ascii="FangSong" w:eastAsia="FangSong" w:hAnsi="FangSong" w:cs="FangSong"/>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1、沈阳工业大学中央校区：沈阳经济技术开发区沈辽西路111号；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2、沈阳工业大学兴顺校区：沈阳市铁西区南十三路1号；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3、沈阳工业大学辽阳分校：辽阳市宏伟区光华街30号；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4、各专业的办学地点：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w:t>
      </w:r>
      <w:r>
        <w:rPr>
          <w:rFonts w:ascii="FangSong" w:eastAsia="FangSong" w:hAnsi="FangSong" w:cs="FangSong"/>
          <w:color w:val="666666"/>
          <w:sz w:val="30"/>
          <w:szCs w:val="30"/>
        </w:rPr>
        <w:t>高分子材料与工程、过程装备与控制工程、化学工程与工艺、油气储运工程、物流工程、知识产权、建筑电气与智能化、环保设备工程、互联网金融、能源化学工程、电子与计算机工程专业以及高职专科所有专业的办学地点在我校辽阳分校；</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②以下专业（与沈阳校区专业名称相同）在辽阳分校办学，具体的办学地点请详细参阅各地</w:t>
      </w:r>
      <w:r>
        <w:rPr>
          <w:rFonts w:ascii="FangSong" w:eastAsia="FangSong" w:hAnsi="FangSong" w:cs="FangSong"/>
          <w:color w:val="666666"/>
          <w:sz w:val="30"/>
          <w:szCs w:val="30"/>
        </w:rPr>
        <w:t>招生主管部门公布的招生计划，请考生在填报志愿中注意区分办学地点：会计学、电子商务、市场营销、国际经济与贸易、自动化、计算机科学与技术、环境工程、应用化学、工程管理</w:t>
      </w:r>
      <w:r>
        <w:rPr>
          <w:rFonts w:ascii="FangSong" w:eastAsia="FangSong" w:hAnsi="FangSong" w:cs="FangSong"/>
          <w:b/>
          <w:bCs/>
          <w:color w:val="666666"/>
          <w:sz w:val="30"/>
          <w:szCs w:val="30"/>
        </w:rPr>
        <w:t>。</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③除第</w:t>
      </w:r>
      <w:r>
        <w:rPr>
          <w:rFonts w:ascii="FangSong" w:eastAsia="FangSong" w:hAnsi="FangSong" w:cs="FangSong"/>
          <w:color w:val="666666"/>
          <w:sz w:val="30"/>
          <w:szCs w:val="30"/>
        </w:rPr>
        <w:t>①②条所列专业外的其他所有专业办学地点在沈阳工业大学中央校区。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办学地点以录取</w:t>
      </w:r>
      <w:r>
        <w:rPr>
          <w:rFonts w:ascii="FangSong" w:eastAsia="FangSong" w:hAnsi="FangSong" w:cs="FangSong"/>
          <w:color w:val="666666"/>
          <w:sz w:val="30"/>
          <w:szCs w:val="30"/>
        </w:rPr>
        <w:t>通知书通知的报到地点为准。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第三条</w:t>
      </w:r>
      <w:r>
        <w:rPr>
          <w:rFonts w:ascii="Calibri" w:eastAsia="Calibri" w:hAnsi="Calibri" w:cs="Calibri"/>
          <w:color w:val="666666"/>
          <w:sz w:val="30"/>
          <w:szCs w:val="30"/>
        </w:rPr>
        <w:t> </w:t>
      </w: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第四条</w:t>
      </w:r>
      <w:r>
        <w:rPr>
          <w:rFonts w:ascii="Calibri" w:eastAsia="Calibri" w:hAnsi="Calibri" w:cs="Calibri"/>
          <w:color w:val="666666"/>
          <w:sz w:val="30"/>
          <w:szCs w:val="30"/>
        </w:rPr>
        <w:t> </w:t>
      </w:r>
      <w:r>
        <w:rPr>
          <w:rFonts w:ascii="FangSong" w:eastAsia="FangSong" w:hAnsi="FangSong" w:cs="FangSong"/>
          <w:color w:val="666666"/>
          <w:sz w:val="30"/>
          <w:szCs w:val="30"/>
        </w:rPr>
        <w:t>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第五条</w:t>
      </w:r>
      <w:r>
        <w:rPr>
          <w:rFonts w:ascii="Calibri" w:eastAsia="Calibri" w:hAnsi="Calibri" w:cs="Calibri"/>
          <w:color w:val="666666"/>
          <w:sz w:val="30"/>
          <w:szCs w:val="30"/>
        </w:rPr>
        <w:t> </w:t>
      </w:r>
      <w:r>
        <w:rPr>
          <w:rFonts w:ascii="FangSong" w:eastAsia="FangSong" w:hAnsi="FangSong" w:cs="FangSong"/>
          <w:color w:val="666666"/>
          <w:sz w:val="30"/>
          <w:szCs w:val="30"/>
        </w:rPr>
        <w:t>学习年限：本科学制为四年（建筑学专业学制为五年）学习年限为</w:t>
      </w:r>
      <w:r>
        <w:rPr>
          <w:rFonts w:ascii="FangSong" w:eastAsia="FangSong" w:hAnsi="FangSong" w:cs="FangSong"/>
          <w:color w:val="666666"/>
          <w:sz w:val="30"/>
          <w:szCs w:val="30"/>
        </w:rPr>
        <w:t>3-7年。高职专科学制为3年，学习年限为3-5年。</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第六条</w:t>
      </w:r>
      <w:r>
        <w:rPr>
          <w:rFonts w:ascii="Calibri" w:eastAsia="Calibri" w:hAnsi="Calibri" w:cs="Calibri"/>
          <w:color w:val="666666"/>
          <w:sz w:val="30"/>
          <w:szCs w:val="30"/>
        </w:rPr>
        <w:t> </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第七条</w:t>
      </w:r>
      <w:r>
        <w:rPr>
          <w:rFonts w:ascii="Calibri" w:eastAsia="Calibri" w:hAnsi="Calibri" w:cs="Calibri"/>
          <w:color w:val="666666"/>
          <w:sz w:val="30"/>
          <w:szCs w:val="30"/>
        </w:rPr>
        <w:t> </w:t>
      </w:r>
      <w:r>
        <w:rPr>
          <w:rFonts w:ascii="FangSong" w:eastAsia="FangSong" w:hAnsi="FangSong" w:cs="FangSong"/>
          <w:color w:val="666666"/>
          <w:sz w:val="30"/>
          <w:szCs w:val="30"/>
        </w:rPr>
        <w:t>主要办学条件：校园占地面积</w:t>
      </w:r>
      <w:r>
        <w:rPr>
          <w:rFonts w:ascii="FangSong" w:eastAsia="FangSong" w:hAnsi="FangSong" w:cs="FangSong"/>
          <w:color w:val="666666"/>
          <w:sz w:val="30"/>
          <w:szCs w:val="30"/>
        </w:rPr>
        <w:t>159万平方米（约合2384亩）；建筑面积74.4万平方米；教学科研仪器设备总值55737万元；图书223.9万册；专任教师1313人，其中：具有副高级以上职务教师占专任教师的比例为44.8%，具有研究生学位以上教师占专任教师的比例为85.8%。</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第二章</w:t>
      </w:r>
      <w:r>
        <w:rPr>
          <w:rFonts w:ascii="Calibri" w:eastAsia="Calibri" w:hAnsi="Calibri" w:cs="Calibri"/>
          <w:color w:val="666666"/>
          <w:sz w:val="32"/>
          <w:szCs w:val="32"/>
        </w:rPr>
        <w:t> </w:t>
      </w:r>
      <w:r>
        <w:rPr>
          <w:rFonts w:ascii="SimHei" w:eastAsia="SimHei" w:hAnsi="SimHei" w:cs="SimHei"/>
          <w:color w:val="666666"/>
          <w:sz w:val="32"/>
          <w:szCs w:val="32"/>
        </w:rPr>
        <w:t>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第八条</w:t>
      </w:r>
      <w:r>
        <w:rPr>
          <w:rFonts w:ascii="Calibri" w:eastAsia="Calibri" w:hAnsi="Calibri" w:cs="Calibri"/>
          <w:color w:val="666666"/>
          <w:sz w:val="30"/>
          <w:szCs w:val="30"/>
        </w:rPr>
        <w:t>  </w:t>
      </w:r>
      <w:r>
        <w:rPr>
          <w:rFonts w:ascii="FangSong" w:eastAsia="FangSong" w:hAnsi="FangSong" w:cs="FangSong"/>
          <w:color w:val="666666"/>
          <w:sz w:val="30"/>
          <w:szCs w:val="30"/>
        </w:rPr>
        <w:t>招生计划分配原则：分省计划依据各省生源数量、质量状况，结合本校的就业情况按需分配；</w:t>
      </w:r>
      <w:r>
        <w:rPr>
          <w:rFonts w:ascii="FangSong" w:eastAsia="FangSong" w:hAnsi="FangSong" w:cs="FangSong"/>
          <w:color w:val="666666"/>
          <w:sz w:val="30"/>
          <w:szCs w:val="30"/>
        </w:rPr>
        <w:t>分专业计划依据学校办学条件，就业情况，经学校招生委员会研究确定各学科门类的培养规模和招生计划，主要满足经济社会发展急需的一流特色学科和重点支持的学科专业计划。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预留计划比例为本科计划总人数的</w:t>
      </w:r>
      <w:r>
        <w:rPr>
          <w:rFonts w:ascii="FangSong" w:eastAsia="FangSong" w:hAnsi="FangSong" w:cs="FangSong"/>
          <w:color w:val="666666"/>
          <w:sz w:val="30"/>
          <w:szCs w:val="30"/>
        </w:rPr>
        <w:t>1%，艺术类预留计划10%以内，在录取过程中，坚持集体议事、集体决策、公开透明的原则将预留计划用于追加到生源较好省份,进行顺次录取,在批次投档前投入使用。</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第九</w:t>
      </w:r>
      <w:r>
        <w:rPr>
          <w:rFonts w:ascii="FangSong" w:eastAsia="FangSong" w:hAnsi="FangSong" w:cs="FangSong"/>
          <w:color w:val="666666"/>
          <w:sz w:val="30"/>
          <w:szCs w:val="30"/>
        </w:rPr>
        <w:t>条</w:t>
      </w:r>
      <w:r>
        <w:rPr>
          <w:rFonts w:ascii="Calibri" w:eastAsia="Calibri" w:hAnsi="Calibri" w:cs="Calibri"/>
          <w:color w:val="666666"/>
          <w:sz w:val="30"/>
          <w:szCs w:val="30"/>
        </w:rPr>
        <w:t> </w:t>
      </w:r>
      <w:r>
        <w:rPr>
          <w:rFonts w:ascii="FangSong" w:eastAsia="FangSong" w:hAnsi="FangSong" w:cs="FangSong"/>
          <w:color w:val="666666"/>
          <w:sz w:val="30"/>
          <w:szCs w:val="30"/>
        </w:rPr>
        <w:t>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英语、日语专业为英语授课，其他语种考生慎报；其他专业语种不限。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视觉传达设计、环境设计、国际经济与贸易、工业设计、生物医学工程、电子商务、新能源科学与工程，这些专业的学习有英语双语授课的课程，请考生慎重报考。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第十条</w:t>
      </w:r>
      <w:r>
        <w:rPr>
          <w:rFonts w:ascii="Calibri" w:eastAsia="Calibri" w:hAnsi="Calibri" w:cs="Calibri"/>
          <w:color w:val="666666"/>
          <w:sz w:val="30"/>
          <w:szCs w:val="30"/>
        </w:rPr>
        <w:t> </w:t>
      </w:r>
      <w:r>
        <w:rPr>
          <w:rFonts w:ascii="FangSong" w:eastAsia="FangSong" w:hAnsi="FangSong" w:cs="FangSong"/>
          <w:color w:val="666666"/>
          <w:sz w:val="30"/>
          <w:szCs w:val="30"/>
        </w:rPr>
        <w:t>有男女生比例要求的专业及限制比例：</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无男女比例要求和限制。</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学校招生计划按照国家核定的分省分专业招生计划执行。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第三章</w:t>
      </w:r>
      <w:r>
        <w:rPr>
          <w:rFonts w:ascii="Calibri" w:eastAsia="Calibri" w:hAnsi="Calibri" w:cs="Calibri"/>
          <w:color w:val="666666"/>
          <w:sz w:val="32"/>
          <w:szCs w:val="32"/>
        </w:rPr>
        <w:t> </w:t>
      </w:r>
      <w:r>
        <w:rPr>
          <w:rFonts w:ascii="SimHei" w:eastAsia="SimHei" w:hAnsi="SimHei" w:cs="SimHei"/>
          <w:color w:val="666666"/>
          <w:sz w:val="32"/>
          <w:szCs w:val="32"/>
        </w:rPr>
        <w:t>专业设置说明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w:t>
      </w:r>
      <w:r>
        <w:rPr>
          <w:rFonts w:ascii="FangSong" w:eastAsia="FangSong" w:hAnsi="FangSong" w:cs="FangSong"/>
          <w:color w:val="666666"/>
          <w:sz w:val="30"/>
          <w:szCs w:val="30"/>
        </w:rPr>
        <w:t>十一条</w:t>
      </w:r>
      <w:r>
        <w:rPr>
          <w:rFonts w:ascii="Calibri" w:eastAsia="Calibri" w:hAnsi="Calibri" w:cs="Calibri"/>
          <w:color w:val="666666"/>
          <w:sz w:val="30"/>
          <w:szCs w:val="30"/>
        </w:rPr>
        <w:t> </w:t>
      </w:r>
      <w:r>
        <w:rPr>
          <w:rFonts w:ascii="FangSong" w:eastAsia="FangSong" w:hAnsi="FangSong" w:cs="FangSong"/>
          <w:color w:val="666666"/>
          <w:sz w:val="30"/>
          <w:szCs w:val="30"/>
        </w:rPr>
        <w:t>专业设置情况，如下表：</w:t>
      </w:r>
    </w:p>
    <w:tbl>
      <w:tblPr>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085"/>
        <w:gridCol w:w="2765"/>
        <w:gridCol w:w="605"/>
        <w:gridCol w:w="1085"/>
        <w:gridCol w:w="845"/>
        <w:gridCol w:w="1565"/>
        <w:gridCol w:w="1805"/>
      </w:tblGrid>
      <w:tr>
        <w:tblPrEx>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00"/>
        </w:trPr>
        <w:tc>
          <w:tcPr>
            <w:tcW w:w="79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序号</w:t>
            </w:r>
          </w:p>
        </w:tc>
        <w:tc>
          <w:tcPr>
            <w:tcW w:w="126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专业代码</w:t>
            </w:r>
          </w:p>
        </w:tc>
        <w:tc>
          <w:tcPr>
            <w:tcW w:w="236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 业 名 称</w:t>
            </w:r>
          </w:p>
        </w:tc>
        <w:tc>
          <w:tcPr>
            <w:tcW w:w="114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学制</w:t>
            </w:r>
          </w:p>
        </w:tc>
        <w:tc>
          <w:tcPr>
            <w:tcW w:w="131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学习年限</w:t>
            </w:r>
          </w:p>
        </w:tc>
        <w:tc>
          <w:tcPr>
            <w:tcW w:w="119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科类</w:t>
            </w:r>
          </w:p>
        </w:tc>
        <w:tc>
          <w:tcPr>
            <w:tcW w:w="174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授予学位门类</w:t>
            </w:r>
          </w:p>
        </w:tc>
        <w:tc>
          <w:tcPr>
            <w:tcW w:w="191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学费（元</w:t>
            </w:r>
            <w:r>
              <w:rPr>
                <w:rFonts w:ascii="FangSong" w:eastAsia="FangSong" w:hAnsi="FangSong" w:cs="FangSong"/>
                <w:b w:val="0"/>
                <w:bCs w:val="0"/>
                <w:i w:val="0"/>
                <w:iCs w:val="0"/>
                <w:smallCaps w:val="0"/>
                <w:color w:val="666666"/>
              </w:rPr>
              <w:t>/年/生）</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工程管理</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120601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物流管理</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120602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物流工程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120701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120801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020101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020301K</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020309T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互联网金融</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020401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030101K</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030102T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知识产权</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广告学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数学与应用数学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信息与计算科学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软件学院办学</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前两年4200/年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后两年14000/年</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070202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应用物理学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机械设计制造及其自动化</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材料成型及控制工程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080205</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工业设计</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080206</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过程装备与控制工程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080207</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车辆工程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080301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测控技术与仪器</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080405</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金属材料工程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080406</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无机非金属材料工程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080407</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高分子材料与工程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080411T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焊接技术与工程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080412T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功能材料</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080503T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新能源科学与工程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080601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电气工程及其自动化</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电子科学与技术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通信工程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自动化</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软件学院办学</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前两年4800/年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后两年14000/年</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软件学院办学</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前两年4800/年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后两年14000/年</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080907T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智能科学与技术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080909T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电子与计算机</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080910T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数据科学与大数据</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软件学院办学</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前两年4800/年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后两年14000/年</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土木工程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建筑环境与能源应用工程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081004</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建筑电气与智</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能化</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081005T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城市地下空间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081006T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道路桥梁与渡河工程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081301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化学工程与工艺</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081304T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能源化学工程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081504</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油气储运工程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082502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082505T</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环保设备工程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082601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生物医学工程</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082801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 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120201K</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570201</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应用化工技术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530602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高分子材料工程技术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62</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540405</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工业设备安装工程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数控技术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电气自动化技术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工业过程自动化技术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66</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570203</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石油化工技术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570205</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精细化工技术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68</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570207</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工业分析技术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570208</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化工装备技术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r>
        <w:tblPrEx>
          <w:tblW w:w="8655" w:type="dxa"/>
          <w:tblInd w:w="75" w:type="dxa"/>
          <w:tblCellMar>
            <w:top w:w="15" w:type="dxa"/>
            <w:left w:w="15" w:type="dxa"/>
            <w:bottom w:w="15" w:type="dxa"/>
            <w:right w:w="15" w:type="dxa"/>
          </w:tblCellMar>
        </w:tblPrEx>
        <w:trPr>
          <w:trHeight w:val="300"/>
        </w:trPr>
        <w:tc>
          <w:tcPr>
            <w:tcW w:w="7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70</w:t>
            </w:r>
          </w:p>
        </w:tc>
        <w:tc>
          <w:tcPr>
            <w:tcW w:w="12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570212</w:t>
            </w:r>
          </w:p>
        </w:tc>
        <w:tc>
          <w:tcPr>
            <w:tcW w:w="23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煤化工技术</w:t>
            </w:r>
          </w:p>
        </w:tc>
        <w:tc>
          <w:tcPr>
            <w:tcW w:w="11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3年</w:t>
            </w:r>
          </w:p>
        </w:tc>
        <w:tc>
          <w:tcPr>
            <w:tcW w:w="13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5年</w:t>
            </w:r>
          </w:p>
        </w:tc>
        <w:tc>
          <w:tcPr>
            <w:tcW w:w="11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1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shd w:val="clear" w:color="auto" w:fill="F8F8F8"/>
        </w:rPr>
        <w:t>收费标准以物价局审批为准。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shd w:val="clear" w:color="auto" w:fill="F8F8F8"/>
        </w:rPr>
        <w:t>我校部分本科专业</w:t>
      </w:r>
      <w:r>
        <w:rPr>
          <w:rFonts w:ascii="FangSong" w:eastAsia="FangSong" w:hAnsi="FangSong" w:cs="FangSong"/>
          <w:color w:val="666666"/>
          <w:sz w:val="30"/>
          <w:szCs w:val="30"/>
          <w:shd w:val="clear" w:color="auto" w:fill="F8F8F8"/>
        </w:rPr>
        <w:t>2018年实行按大类招生，按大类招生的专业类别为：土木类。入学第三学期分流为土木工程、建筑环境与能源应用工程、道路桥梁与渡河工程、城市地下空间工程四个专业。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第四章</w:t>
      </w:r>
      <w:r>
        <w:rPr>
          <w:rFonts w:ascii="Calibri" w:eastAsia="Calibri" w:hAnsi="Calibri" w:cs="Calibri"/>
          <w:color w:val="666666"/>
          <w:sz w:val="32"/>
          <w:szCs w:val="32"/>
        </w:rPr>
        <w:t> </w:t>
      </w:r>
      <w:r>
        <w:rPr>
          <w:rFonts w:ascii="SimHei" w:eastAsia="SimHei" w:hAnsi="SimHei" w:cs="SimHei"/>
          <w:color w:val="666666"/>
          <w:sz w:val="32"/>
          <w:szCs w:val="32"/>
        </w:rPr>
        <w:t>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66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第十二</w:t>
      </w:r>
      <w:r>
        <w:rPr>
          <w:rFonts w:ascii="FangSong" w:eastAsia="FangSong" w:hAnsi="FangSong" w:cs="FangSong"/>
          <w:color w:val="666666"/>
          <w:sz w:val="30"/>
          <w:szCs w:val="30"/>
        </w:rPr>
        <w:t>条</w:t>
      </w:r>
      <w:r>
        <w:rPr>
          <w:rFonts w:ascii="Calibri" w:eastAsia="Calibri" w:hAnsi="Calibri" w:cs="Calibri"/>
          <w:color w:val="666666"/>
          <w:sz w:val="30"/>
          <w:szCs w:val="30"/>
        </w:rPr>
        <w:t>  </w:t>
      </w:r>
      <w:r>
        <w:rPr>
          <w:rFonts w:ascii="FangSong" w:eastAsia="FangSong" w:hAnsi="FangSong" w:cs="FangSong"/>
          <w:color w:val="666666"/>
          <w:sz w:val="30"/>
          <w:szCs w:val="30"/>
        </w:rPr>
        <w:t>本科学生学习期满</w:t>
      </w:r>
      <w:r>
        <w:rPr>
          <w:rFonts w:ascii="FangSong" w:eastAsia="FangSong" w:hAnsi="FangSong" w:cs="FangSong"/>
          <w:color w:val="666666"/>
          <w:sz w:val="30"/>
          <w:szCs w:val="30"/>
        </w:rPr>
        <w:t>,成绩合格颁发沈阳工业大学普通高等学校本科毕业证书，达到沈阳工业大学学位授予标准的颁发沈阳工业大学学士学位证书。</w:t>
      </w:r>
      <w:r>
        <w:rPr>
          <w:rFonts w:ascii="FangSong" w:eastAsia="FangSong" w:hAnsi="FangSong" w:cs="FangSong"/>
          <w:color w:val="666666"/>
          <w:sz w:val="30"/>
          <w:szCs w:val="30"/>
        </w:rPr>
        <w:t>专科学生学习期满</w:t>
      </w:r>
      <w:r>
        <w:rPr>
          <w:rFonts w:ascii="FangSong" w:eastAsia="FangSong" w:hAnsi="FangSong" w:cs="FangSong"/>
          <w:color w:val="666666"/>
          <w:sz w:val="30"/>
          <w:szCs w:val="30"/>
        </w:rPr>
        <w:t>,成绩合格颁发沈阳工业大学</w:t>
      </w:r>
      <w:r>
        <w:rPr>
          <w:rFonts w:ascii="FangSong" w:eastAsia="FangSong" w:hAnsi="FangSong" w:cs="FangSong"/>
          <w:color w:val="666666"/>
          <w:sz w:val="30"/>
          <w:szCs w:val="30"/>
        </w:rPr>
        <w:t>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第五章</w:t>
      </w:r>
      <w:r>
        <w:rPr>
          <w:rFonts w:ascii="Calibri" w:eastAsia="Calibri" w:hAnsi="Calibri" w:cs="Calibri"/>
          <w:color w:val="666666"/>
          <w:sz w:val="32"/>
          <w:szCs w:val="32"/>
        </w:rPr>
        <w:t> </w:t>
      </w:r>
      <w:r>
        <w:rPr>
          <w:rFonts w:ascii="SimHei" w:eastAsia="SimHei" w:hAnsi="SimHei" w:cs="SimHei"/>
          <w:color w:val="666666"/>
          <w:sz w:val="32"/>
          <w:szCs w:val="32"/>
        </w:rPr>
        <w:t>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w:t>
      </w:r>
      <w:r>
        <w:rPr>
          <w:rFonts w:ascii="FangSong" w:eastAsia="FangSong" w:hAnsi="FangSong" w:cs="FangSong"/>
          <w:color w:val="666666"/>
          <w:sz w:val="30"/>
          <w:szCs w:val="30"/>
        </w:rPr>
        <w:t>十三条　</w:t>
      </w:r>
      <w:r>
        <w:rPr>
          <w:rFonts w:ascii="FangSong" w:eastAsia="FangSong" w:hAnsi="FangSong" w:cs="FangSong"/>
          <w:color w:val="666666"/>
          <w:sz w:val="30"/>
          <w:szCs w:val="30"/>
        </w:rPr>
        <w:t>学费收取标准，按照省物价部门批准并办理收费许可的标准向学生收费，各招生专业收取</w:t>
      </w:r>
      <w:r>
        <w:rPr>
          <w:rFonts w:ascii="FangSong" w:eastAsia="FangSong" w:hAnsi="FangSong" w:cs="FangSong"/>
          <w:color w:val="666666"/>
          <w:sz w:val="30"/>
          <w:szCs w:val="30"/>
        </w:rPr>
        <w:t>学费</w:t>
      </w:r>
      <w:r>
        <w:rPr>
          <w:rFonts w:ascii="FangSong" w:eastAsia="FangSong" w:hAnsi="FangSong" w:cs="FangSong"/>
          <w:color w:val="666666"/>
          <w:sz w:val="30"/>
          <w:szCs w:val="30"/>
        </w:rPr>
        <w:t>标准参见本章程第三章第十一条专业设置</w:t>
      </w:r>
      <w:r>
        <w:rPr>
          <w:rFonts w:ascii="FangSong" w:eastAsia="FangSong" w:hAnsi="FangSong" w:cs="FangSong"/>
          <w:color w:val="666666"/>
          <w:sz w:val="30"/>
          <w:szCs w:val="30"/>
        </w:rPr>
        <w:t>说明</w:t>
      </w:r>
      <w:r>
        <w:rPr>
          <w:rFonts w:ascii="FangSong" w:eastAsia="FangSong" w:hAnsi="FangSong" w:cs="FangSong"/>
          <w:color w:val="666666"/>
          <w:sz w:val="30"/>
          <w:szCs w:val="30"/>
        </w:rPr>
        <w:t>表。</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住宿费：中央校区</w:t>
      </w:r>
      <w:r>
        <w:rPr>
          <w:rFonts w:ascii="FangSong" w:eastAsia="FangSong" w:hAnsi="FangSong" w:cs="FangSong"/>
          <w:color w:val="666666"/>
          <w:sz w:val="30"/>
          <w:szCs w:val="30"/>
        </w:rPr>
        <w:t>4人间公寓1200元/年，6人间公寓900元/年。</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辽阳分校普通宿舍</w:t>
      </w:r>
      <w:r>
        <w:rPr>
          <w:rFonts w:ascii="FangSong" w:eastAsia="FangSong" w:hAnsi="FangSong" w:cs="FangSong"/>
          <w:color w:val="666666"/>
          <w:sz w:val="30"/>
          <w:szCs w:val="30"/>
        </w:rPr>
        <w:t>500元/年，学生公寓1200元/年;</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第十四条　</w:t>
      </w:r>
      <w:r>
        <w:rPr>
          <w:rFonts w:ascii="FangSong" w:eastAsia="FangSong" w:hAnsi="FangSong" w:cs="FangSong"/>
          <w:color w:val="666666"/>
          <w:sz w:val="30"/>
          <w:szCs w:val="30"/>
        </w:rPr>
        <w:t>学费的退费办法：学生因故退学或提前结束学业的，</w:t>
      </w:r>
      <w:r>
        <w:rPr>
          <w:rFonts w:ascii="FangSong" w:eastAsia="FangSong" w:hAnsi="FangSong" w:cs="FangSong"/>
          <w:color w:val="666666"/>
          <w:sz w:val="30"/>
          <w:szCs w:val="30"/>
        </w:rPr>
        <w:t>公办学校应根据</w:t>
      </w:r>
      <w:r>
        <w:rPr>
          <w:rFonts w:ascii="FangSong" w:eastAsia="FangSong" w:hAnsi="FangSong" w:cs="FangSong"/>
          <w:color w:val="666666"/>
          <w:sz w:val="30"/>
          <w:szCs w:val="30"/>
        </w:rPr>
        <w:t>学生实际学习时间，按月计退剩余的学费。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第十五条　</w:t>
      </w:r>
      <w:r>
        <w:rPr>
          <w:rFonts w:ascii="FangSong" w:eastAsia="FangSong" w:hAnsi="FangSong" w:cs="FangSong"/>
          <w:color w:val="666666"/>
          <w:sz w:val="30"/>
          <w:szCs w:val="30"/>
        </w:rPr>
        <w:t>学校资助困难学生的措施：</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１、奖学金：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w:t>
      </w:r>
      <w:r>
        <w:rPr>
          <w:rFonts w:ascii="FangSong" w:eastAsia="FangSong" w:hAnsi="FangSong" w:cs="FangSong"/>
          <w:color w:val="666666"/>
          <w:sz w:val="30"/>
          <w:szCs w:val="30"/>
        </w:rPr>
        <w:t>国家奖学金</w:t>
      </w:r>
      <w:r>
        <w:rPr>
          <w:rFonts w:ascii="FangSong" w:eastAsia="FangSong" w:hAnsi="FangSong" w:cs="FangSong"/>
          <w:color w:val="666666"/>
          <w:sz w:val="30"/>
          <w:szCs w:val="30"/>
        </w:rPr>
        <w:t>8000元/年、辽宁省政府奖学金8000元/年、国家励志奖学金5000元/年、学校奖学金和企业奖学金。企业奖学金分布在二级学院；学校奖学金分为综合奖学金和单项奖学金两种：</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w:t>
      </w:r>
      <w:r>
        <w:rPr>
          <w:rFonts w:ascii="FangSong" w:eastAsia="FangSong" w:hAnsi="FangSong" w:cs="FangSong"/>
          <w:color w:val="666666"/>
          <w:sz w:val="30"/>
          <w:szCs w:val="30"/>
        </w:rPr>
        <w:t>综合奖学金：奖励德、智、体、美全面发展的学生，分为五</w:t>
      </w:r>
      <w:r>
        <w:rPr>
          <w:rFonts w:ascii="FangSong" w:eastAsia="FangSong" w:hAnsi="FangSong" w:cs="FangSong"/>
          <w:color w:val="666666"/>
          <w:sz w:val="30"/>
          <w:szCs w:val="30"/>
        </w:rPr>
        <w:t>·四奖学金、特等奖学金、一等奖学金、二等奖学金、三等奖学金五个等级；</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③单项奖学金：奖励在某</w:t>
      </w:r>
      <w:r>
        <w:rPr>
          <w:rFonts w:ascii="FangSong" w:eastAsia="FangSong" w:hAnsi="FangSong" w:cs="FangSong"/>
          <w:color w:val="666666"/>
          <w:sz w:val="30"/>
          <w:szCs w:val="30"/>
        </w:rPr>
        <w:t>一方面成绩突出的学生，设立优秀学生干部（标兵）奖学金、道德楷模（标兵）奖学金、志愿服务（标兵）奖学金、社会实践（标兵）奖学金、自立自强（标兵）奖学金、文体活动（标兵）奖学金、突出进步奖学金等七个奖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２、国家助学金：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国家助学金分两个等级，一等助学金每人每年</w:t>
      </w:r>
      <w:r>
        <w:rPr>
          <w:rFonts w:ascii="FangSong" w:eastAsia="FangSong" w:hAnsi="FangSong" w:cs="FangSong"/>
          <w:color w:val="666666"/>
          <w:sz w:val="30"/>
          <w:szCs w:val="30"/>
        </w:rPr>
        <w:t>4000元，二等助学金每人每年2500元。</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３、生源地助学贷款：学校根据生源地助学贷款规定，帮助家庭经济困难的学</w:t>
      </w:r>
      <w:r>
        <w:rPr>
          <w:rFonts w:ascii="FangSong" w:eastAsia="FangSong" w:hAnsi="FangSong" w:cs="FangSong"/>
          <w:color w:val="666666"/>
          <w:sz w:val="30"/>
          <w:szCs w:val="30"/>
        </w:rPr>
        <w:t>生向国家开发银行、辽宁省农村信用社申请贷款。</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４、勤工助学及困难补</w:t>
      </w:r>
      <w:r>
        <w:rPr>
          <w:rFonts w:ascii="FangSong" w:eastAsia="FangSong" w:hAnsi="FangSong" w:cs="FangSong"/>
          <w:color w:val="666666"/>
          <w:sz w:val="30"/>
          <w:szCs w:val="30"/>
        </w:rPr>
        <w:t>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w:t>
      </w:r>
      <w:r>
        <w:rPr>
          <w:rFonts w:ascii="FangSong" w:eastAsia="FangSong" w:hAnsi="FangSong" w:cs="FangSong"/>
          <w:color w:val="666666"/>
          <w:sz w:val="30"/>
          <w:szCs w:val="30"/>
        </w:rPr>
        <w:t>勤工助学：为资助生活困难学生顺利完成学业，学校设有勤工助学基金，为家庭经济困难学生安排勤工助学活动取得劳动报酬，解决经济困难问题。</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w:t>
      </w:r>
      <w:r>
        <w:rPr>
          <w:rFonts w:ascii="FangSong" w:eastAsia="FangSong" w:hAnsi="FangSong" w:cs="FangSong"/>
          <w:color w:val="666666"/>
          <w:sz w:val="30"/>
          <w:szCs w:val="30"/>
        </w:rPr>
        <w:t>困难补助：困难补助金分为定期和不定期两种，学校根据具体情况对家庭贫困的学生给予一定的困难补助。学校还争取社会上的资助，帮助家庭经济困难的学生完成学业。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第六章　招生录取规则说明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第十七条　调档比例：</w:t>
      </w:r>
      <w:r>
        <w:rPr>
          <w:rFonts w:ascii="FangSong" w:eastAsia="FangSong" w:hAnsi="FangSong" w:cs="FangSong"/>
          <w:color w:val="666666"/>
          <w:sz w:val="30"/>
          <w:szCs w:val="30"/>
        </w:rPr>
        <w:t>按照顺序志愿投档的批次，高校调阅考生档案的比例原则上控制在</w:t>
      </w:r>
      <w:r>
        <w:rPr>
          <w:rFonts w:ascii="FangSong" w:eastAsia="FangSong" w:hAnsi="FangSong" w:cs="FangSong"/>
          <w:color w:val="666666"/>
          <w:sz w:val="30"/>
          <w:szCs w:val="30"/>
        </w:rPr>
        <w:t>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第十七条</w:t>
      </w:r>
      <w:r>
        <w:rPr>
          <w:rFonts w:ascii="Calibri" w:eastAsia="Calibri" w:hAnsi="Calibri" w:cs="Calibri"/>
          <w:color w:val="666666"/>
          <w:sz w:val="30"/>
          <w:szCs w:val="30"/>
        </w:rPr>
        <w:t>  </w:t>
      </w:r>
      <w:r>
        <w:rPr>
          <w:rFonts w:ascii="FangSong" w:eastAsia="FangSong" w:hAnsi="FangSong" w:cs="FangSong"/>
          <w:color w:val="666666"/>
          <w:sz w:val="30"/>
          <w:szCs w:val="30"/>
        </w:rPr>
        <w:t>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第十八条　院校志愿录取办法：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德、体条件合格的情况下，在同批录取学校控制分数线以上，按考生志愿顺序从高分到低分择优录取。在第一志愿报考人数超出学校在当地的招生计划数时，不招收第二志愿考生；在第一志愿报考人数不足学校在当地的招生计划数时，则招收第二志愿及其他志愿考生。有规定实行平行志愿录取方式的，按照该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第十九条　</w:t>
      </w:r>
      <w:r>
        <w:rPr>
          <w:rFonts w:ascii="FangSong" w:eastAsia="FangSong" w:hAnsi="FangSong" w:cs="FangSong"/>
          <w:color w:val="666666"/>
          <w:sz w:val="30"/>
          <w:szCs w:val="30"/>
        </w:rPr>
        <w:t>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第二十条　</w:t>
      </w:r>
      <w:r>
        <w:rPr>
          <w:rFonts w:ascii="FangSong" w:eastAsia="FangSong" w:hAnsi="FangSong" w:cs="FangSong"/>
          <w:color w:val="666666"/>
          <w:sz w:val="30"/>
          <w:szCs w:val="30"/>
        </w:rPr>
        <w:t>进档考生的专业分配办法：在思想政治品德考核和体检均合格的前提下，遵循分数优先的原则，从高分到低分按照考生所报专业志愿（不含专业服从志愿）录取，优先满足分数高考生的专业志愿。特征总分相同条件下，理工科依次以数学、综合、外语成绩高者优先录取，</w:t>
      </w:r>
      <w:r>
        <w:rPr>
          <w:rFonts w:ascii="FangSong" w:eastAsia="FangSong" w:hAnsi="FangSong" w:cs="FangSong"/>
          <w:color w:val="666666"/>
          <w:sz w:val="30"/>
          <w:szCs w:val="30"/>
        </w:rPr>
        <w:t>文史类（不包括语言类专业）依次以语文、综合、外语成绩高者优先录取，语言类英语、日语专业依次以英语、语文、综合成绩高者优先录取。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第二十一条　艺术类专业招生办法：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艺术类专业在辽宁、吉林、黑龙江、河北、江西、江苏和湖南七省招生。在思想政治品德考核和体检均合格的前提下，</w:t>
      </w:r>
      <w:bookmarkStart w:id="0" w:name="OLE_LINK2"/>
      <w:bookmarkEnd w:id="0"/>
      <w:bookmarkStart w:id="1" w:name="OLE_LINK3"/>
      <w:bookmarkEnd w:id="1"/>
      <w:r>
        <w:rPr>
          <w:rFonts w:ascii="FangSong" w:eastAsia="FangSong" w:hAnsi="FangSong" w:cs="FangSong"/>
          <w:color w:val="666666"/>
          <w:sz w:val="30"/>
          <w:szCs w:val="30"/>
        </w:rPr>
        <w:t>且英语成绩不得低于该省英语单科满分值的</w:t>
      </w:r>
      <w:r>
        <w:rPr>
          <w:rFonts w:ascii="FangSong" w:eastAsia="FangSong" w:hAnsi="FangSong" w:cs="FangSong"/>
          <w:color w:val="666666"/>
          <w:sz w:val="30"/>
          <w:szCs w:val="30"/>
        </w:rPr>
        <w:t>1/3。</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对于实行平行志愿投档的省份，</w:t>
      </w:r>
      <w:r>
        <w:rPr>
          <w:rFonts w:ascii="FangSong" w:eastAsia="FangSong" w:hAnsi="FangSong" w:cs="FangSong"/>
          <w:color w:val="666666"/>
          <w:sz w:val="30"/>
          <w:szCs w:val="30"/>
        </w:rPr>
        <w:t>按照当地招办投档原则投档的考生在专业分配上，按照投档成绩从高分到低分依据考生所报专业志愿（不含专业服从志愿）录取；对于实行顺序志愿投档的省份，依当地招办投档原则投档的考生在专业分配上，按照综合分数从高分到低分依据考生所报专业志愿（不含专业服从志愿）录取，即将文化课成绩按</w:t>
      </w:r>
      <w:r>
        <w:rPr>
          <w:rFonts w:ascii="FangSong" w:eastAsia="FangSong" w:hAnsi="FangSong" w:cs="FangSong"/>
          <w:color w:val="666666"/>
          <w:sz w:val="30"/>
          <w:szCs w:val="30"/>
        </w:rPr>
        <w:t>30%换算、专业课成绩按70%换算后相加得出综合分。综合分数计算公式为：文化课总分×30%+专业课总分×70%</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w:t>
      </w:r>
      <w:r>
        <w:rPr>
          <w:rFonts w:ascii="FangSong" w:eastAsia="FangSong" w:hAnsi="FangSong" w:cs="FangSong"/>
          <w:color w:val="666666"/>
          <w:sz w:val="30"/>
          <w:szCs w:val="30"/>
        </w:rPr>
        <w:t>二十二</w:t>
      </w:r>
      <w:r>
        <w:rPr>
          <w:rFonts w:ascii="FangSong" w:eastAsia="FangSong" w:hAnsi="FangSong" w:cs="FangSong"/>
          <w:color w:val="666666"/>
          <w:sz w:val="30"/>
          <w:szCs w:val="30"/>
        </w:rPr>
        <w:t>　高水平运动队招生录取办法：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１、特招项目：</w:t>
      </w:r>
      <w:r>
        <w:rPr>
          <w:rFonts w:ascii="FangSong" w:eastAsia="FangSong" w:hAnsi="FangSong" w:cs="FangSong"/>
          <w:color w:val="666666"/>
          <w:sz w:val="30"/>
          <w:szCs w:val="30"/>
        </w:rPr>
        <w:t>足球；</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２、报考条件：符合普通高校年度招生工作规定的报名要求</w:t>
      </w:r>
      <w:r>
        <w:rPr>
          <w:rFonts w:ascii="FangSong" w:eastAsia="FangSong" w:hAnsi="FangSong" w:cs="FangSong"/>
          <w:color w:val="666666"/>
          <w:sz w:val="30"/>
          <w:szCs w:val="30"/>
        </w:rPr>
        <w:t>,且具备以下条件之一者方可参加高水平运动员招生考试报名：</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1、高级中等教育学校毕业，获得国家二级运动员（含）以上证书且高中阶段在省级（含）以上比赛中获得集体项目前六名的主力队员或个人项目前三名者；</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2、具有高级中等教育毕业同等学历，获得国家一级运动员（含）以上证书者或近三年内在全国或国际集体项目比赛中获得前八名的主力队员。</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凡以同等学历报考的考生必须提供与高级中等教育相当的学习证明和成绩单，由省级教育行政部门对其资格进行认定。未经资格认定的同等学历考生不得报考。</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３、招生办法：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w:t>
      </w:r>
      <w:r>
        <w:rPr>
          <w:rFonts w:ascii="FangSong" w:eastAsia="FangSong" w:hAnsi="FangSong" w:cs="FangSong"/>
          <w:color w:val="666666"/>
          <w:sz w:val="30"/>
          <w:szCs w:val="30"/>
        </w:rPr>
        <w:t>统考招生办法：体育专项测试合格的考生必须在户口所在地报名并参加普通高等学校招生统一考试。</w:t>
      </w:r>
      <w:r>
        <w:rPr>
          <w:rFonts w:ascii="FangSong" w:eastAsia="FangSong" w:hAnsi="FangSong" w:cs="FangSong"/>
          <w:color w:val="666666"/>
          <w:sz w:val="30"/>
          <w:szCs w:val="30"/>
        </w:rPr>
        <w:t>对体育专项测试成绩达到合格的考生，高考成绩达到考生所在省本</w:t>
      </w:r>
      <w:r>
        <w:rPr>
          <w:rFonts w:ascii="FangSong" w:eastAsia="FangSong" w:hAnsi="FangSong" w:cs="FangSong"/>
          <w:color w:val="666666"/>
          <w:sz w:val="30"/>
          <w:szCs w:val="30"/>
        </w:rPr>
        <w:t>科第二批次录取控制分数线的（或经当地主管部门审核批准，对少数体育专项成绩突出确有培养前途，文化课成绩达到生源所在省本科第二批录取控制分数线</w:t>
      </w:r>
      <w:r>
        <w:rPr>
          <w:rFonts w:ascii="FangSong" w:eastAsia="FangSong" w:hAnsi="FangSong" w:cs="FangSong"/>
          <w:color w:val="666666"/>
          <w:sz w:val="30"/>
          <w:szCs w:val="30"/>
        </w:rPr>
        <w:t>65%的考生，比例不超过</w:t>
      </w:r>
      <w:r>
        <w:rPr>
          <w:rFonts w:ascii="FangSong" w:eastAsia="FangSong" w:hAnsi="FangSong" w:cs="FangSong"/>
          <w:color w:val="666666"/>
          <w:sz w:val="30"/>
          <w:szCs w:val="30"/>
        </w:rPr>
        <w:t>招生计划数的</w:t>
      </w:r>
      <w:r>
        <w:rPr>
          <w:rFonts w:ascii="FangSong" w:eastAsia="FangSong" w:hAnsi="FangSong" w:cs="FangSong"/>
          <w:color w:val="666666"/>
          <w:sz w:val="30"/>
          <w:szCs w:val="30"/>
        </w:rPr>
        <w:t>30%），</w:t>
      </w:r>
      <w:r>
        <w:rPr>
          <w:rFonts w:ascii="FangSong" w:eastAsia="FangSong" w:hAnsi="FangSong" w:cs="FangSong"/>
          <w:color w:val="666666"/>
          <w:sz w:val="30"/>
          <w:szCs w:val="30"/>
        </w:rPr>
        <w:t>各省招考</w:t>
      </w:r>
      <w:r>
        <w:rPr>
          <w:rFonts w:ascii="FangSong" w:eastAsia="FangSong" w:hAnsi="FangSong" w:cs="FangSong"/>
          <w:color w:val="666666"/>
          <w:sz w:val="30"/>
          <w:szCs w:val="30"/>
        </w:rPr>
        <w:t>办根据考生志愿向我校提供档案，由我校决定是否录取。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w:t>
      </w:r>
      <w:r>
        <w:rPr>
          <w:rFonts w:ascii="FangSong" w:eastAsia="FangSong" w:hAnsi="FangSong" w:cs="FangSong"/>
          <w:color w:val="666666"/>
          <w:sz w:val="30"/>
          <w:szCs w:val="30"/>
        </w:rPr>
        <w:t>单考招生办法：经本人申请并获得一级运动员、运动健将、国际健将称号的考生，需参加</w:t>
      </w:r>
      <w:r>
        <w:rPr>
          <w:rFonts w:ascii="FangSong" w:eastAsia="FangSong" w:hAnsi="FangSong" w:cs="FangSong"/>
          <w:color w:val="666666"/>
          <w:sz w:val="30"/>
          <w:szCs w:val="30"/>
        </w:rPr>
        <w:t>国家体育总局统一组织的运动训练、武术与民族传统体育专业单独招生文化课考试，成绩合格者，我校将结合体育专项测试成绩予以择优录取。</w:t>
      </w:r>
      <w:r>
        <w:rPr>
          <w:rFonts w:ascii="FangSong" w:eastAsia="FangSong" w:hAnsi="FangSong" w:cs="FangSong"/>
          <w:color w:val="666666"/>
          <w:sz w:val="30"/>
          <w:szCs w:val="30"/>
        </w:rPr>
        <w:t>我校通过单独考试招收的一级运动员的人数不超过本校招收高水平运动员招生计划数的</w:t>
      </w:r>
      <w:r>
        <w:rPr>
          <w:rFonts w:ascii="FangSong" w:eastAsia="FangSong" w:hAnsi="FangSong" w:cs="FangSong"/>
          <w:color w:val="666666"/>
          <w:sz w:val="30"/>
          <w:szCs w:val="30"/>
        </w:rPr>
        <w:t>20%。</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4、录取规则：不参加高考的一级运动员，文化课测试合格后按照专业成绩排名择优录取；二级运动员，高考成绩符合录取分数线，按照专业成绩排名从高分到低分择优录取。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第二十</w:t>
      </w:r>
      <w:r>
        <w:rPr>
          <w:rFonts w:ascii="FangSong" w:eastAsia="FangSong" w:hAnsi="FangSong" w:cs="FangSong"/>
          <w:color w:val="666666"/>
          <w:sz w:val="30"/>
          <w:szCs w:val="30"/>
        </w:rPr>
        <w:t>三</w:t>
      </w:r>
      <w:r>
        <w:rPr>
          <w:rFonts w:ascii="FangSong" w:eastAsia="FangSong" w:hAnsi="FangSong" w:cs="FangSong"/>
          <w:color w:val="666666"/>
          <w:sz w:val="30"/>
          <w:szCs w:val="30"/>
        </w:rPr>
        <w:t>条　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１、学校招生咨询电话</w:t>
      </w:r>
      <w:r>
        <w:rPr>
          <w:rFonts w:ascii="FangSong" w:eastAsia="FangSong" w:hAnsi="FangSong" w:cs="FangSong"/>
          <w:color w:val="666666"/>
          <w:sz w:val="30"/>
          <w:szCs w:val="30"/>
        </w:rPr>
        <w:t>：</w:t>
      </w:r>
      <w:r>
        <w:rPr>
          <w:rFonts w:ascii="FangSong" w:eastAsia="FangSong" w:hAnsi="FangSong" w:cs="FangSong"/>
          <w:color w:val="666666"/>
          <w:sz w:val="30"/>
          <w:szCs w:val="30"/>
        </w:rPr>
        <w:t>25494802、25494587、25496072；</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２、网址：</w:t>
      </w:r>
      <w:hyperlink r:id="rId4" w:history="1">
        <w:r>
          <w:rPr>
            <w:rFonts w:ascii="FangSong" w:eastAsia="FangSong" w:hAnsi="FangSong" w:cs="FangSong"/>
            <w:color w:val="000000"/>
            <w:sz w:val="30"/>
            <w:szCs w:val="30"/>
            <w:u w:val="single" w:color="666666"/>
          </w:rPr>
          <w:t>http://www.sut.edu.cn</w:t>
        </w:r>
      </w:hyperlink>
      <w:r>
        <w:rPr>
          <w:rFonts w:ascii="Calibri" w:eastAsia="Calibri" w:hAnsi="Calibri" w:cs="Calibri"/>
          <w:color w:val="666666"/>
          <w:sz w:val="30"/>
          <w:szCs w:val="30"/>
        </w:rPr>
        <w:t>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Calibri" w:eastAsia="Calibri" w:hAnsi="Calibri" w:cs="Calibri"/>
          <w:color w:val="666666"/>
          <w:sz w:val="30"/>
          <w:szCs w:val="30"/>
        </w:rPr>
        <w:t> </w:t>
      </w:r>
      <w:hyperlink r:id="rId5" w:history="1">
        <w:r>
          <w:rPr>
            <w:rFonts w:ascii="FangSong" w:eastAsia="FangSong" w:hAnsi="FangSong" w:cs="FangSong"/>
            <w:color w:val="777777"/>
            <w:sz w:val="30"/>
            <w:szCs w:val="30"/>
            <w:u w:val="single" w:color="666666"/>
          </w:rPr>
          <w:t>http://www.zsnet.sut.edu.cn</w:t>
        </w:r>
      </w:hyperlink>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３、</w:t>
      </w:r>
      <w:r>
        <w:rPr>
          <w:rFonts w:ascii="FangSong" w:eastAsia="FangSong" w:hAnsi="FangSong" w:cs="FangSong"/>
          <w:color w:val="666666"/>
          <w:sz w:val="30"/>
          <w:szCs w:val="30"/>
        </w:rPr>
        <w:t>E-mail：</w:t>
      </w:r>
      <w:hyperlink r:id="rId6" w:history="1">
        <w:r>
          <w:rPr>
            <w:rFonts w:ascii="FangSong" w:eastAsia="FangSong" w:hAnsi="FangSong" w:cs="FangSong"/>
            <w:color w:val="777777"/>
            <w:sz w:val="30"/>
            <w:szCs w:val="30"/>
            <w:u w:val="single" w:color="666666"/>
          </w:rPr>
          <w:t>zhaoban_sut@163.com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jc w:val="right"/>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沈阳工业大学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0.html" TargetMode="External" /><Relationship Id="rId13" Type="http://schemas.openxmlformats.org/officeDocument/2006/relationships/hyperlink" Target="http://www.gk114.com/a/gxzs/zszc/liaoning/2021/0510/19594.html" TargetMode="External" /><Relationship Id="rId14" Type="http://schemas.openxmlformats.org/officeDocument/2006/relationships/hyperlink" Target="http://www.gk114.com/a/gxzs/zszc/liaoning/2021/0510/19593.html" TargetMode="External" /><Relationship Id="rId15" Type="http://schemas.openxmlformats.org/officeDocument/2006/relationships/hyperlink" Target="http://www.gk114.com/a/gxzs/zszc/liaoning/2021/0510/19591.html" TargetMode="External" /><Relationship Id="rId16" Type="http://schemas.openxmlformats.org/officeDocument/2006/relationships/hyperlink" Target="http://www.gk114.com/a/gxzs/zszc/liaoning/2021/0510/19590.html" TargetMode="External" /><Relationship Id="rId17" Type="http://schemas.openxmlformats.org/officeDocument/2006/relationships/hyperlink" Target="http://www.gk114.com/a/gxzs/zszc/liaoning/2021/0510/19586.html" TargetMode="External" /><Relationship Id="rId18" Type="http://schemas.openxmlformats.org/officeDocument/2006/relationships/hyperlink" Target="http://www.gk114.com/a/gxzs/zszc/liaoning/2021/0510/19584.html" TargetMode="External" /><Relationship Id="rId19" Type="http://schemas.openxmlformats.org/officeDocument/2006/relationships/hyperlink" Target="http://www.gk114.com/a/gxzs/zszc/liaoning/2021/0510/19579.html" TargetMode="External" /><Relationship Id="rId2" Type="http://schemas.openxmlformats.org/officeDocument/2006/relationships/webSettings" Target="webSettings.xml" /><Relationship Id="rId20" Type="http://schemas.openxmlformats.org/officeDocument/2006/relationships/hyperlink" Target="http://www.gk114.com/a/gxzs/zszc/liaoning/2022/0615/22779.html" TargetMode="External" /><Relationship Id="rId21" Type="http://schemas.openxmlformats.org/officeDocument/2006/relationships/hyperlink" Target="http://www.gk114.com/a/gxzs/zszc/liaoning/2021/0510/19580.html" TargetMode="External" /><Relationship Id="rId22" Type="http://schemas.openxmlformats.org/officeDocument/2006/relationships/hyperlink" Target="http://www.gk114.com/a/gxzs/zszc/liaoning/2019/0221/6489.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ut.edu.cn/" TargetMode="External" /><Relationship Id="rId5" Type="http://schemas.openxmlformats.org/officeDocument/2006/relationships/hyperlink" Target="http://www.zsnet.sut.edu.cn/" TargetMode="External" /><Relationship Id="rId6" Type="http://schemas.openxmlformats.org/officeDocument/2006/relationships/hyperlink" Target="mailto:zhaoban_sut@163.com" TargetMode="External" /><Relationship Id="rId7" Type="http://schemas.openxmlformats.org/officeDocument/2006/relationships/hyperlink" Target="http://www.gk114.com/a/gxzs/zszc/liaoning/2019/0221/6479.html" TargetMode="External" /><Relationship Id="rId8" Type="http://schemas.openxmlformats.org/officeDocument/2006/relationships/hyperlink" Target="http://www.gk114.com/a/gxzs/zszc/liaoning/2019/0221/6481.html" TargetMode="External" /><Relationship Id="rId9" Type="http://schemas.openxmlformats.org/officeDocument/2006/relationships/hyperlink" Target="http://www.gk114.com/a/gxzs/zszc/liao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