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河北体育学院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为保证学院普通本科（含单招、</w:t>
      </w:r>
      <w:r>
        <w:rPr>
          <w:rFonts w:ascii="Times New Roman" w:eastAsia="Times New Roman" w:hAnsi="Times New Roman" w:cs="Times New Roman"/>
        </w:rPr>
        <w:t>3+4</w:t>
      </w:r>
      <w:r>
        <w:rPr>
          <w:rFonts w:ascii="SimSun" w:eastAsia="SimSun" w:hAnsi="SimSun" w:cs="SimSun"/>
        </w:rPr>
        <w:t>转段）、高职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招生工作顺利进行，提高生源质量，维护考生权益，规范招生行为，根据《中华人民共和国教育法》、《中华人民共和国高等教育法》、教育部《普通高等学校招生工作规定》等法律法规，依照教育部、国家体育总局及河北省相关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学校名称：河北体育学院；办学层次：本科；办学类型：公办全日制普通高等学校；学校代码：</w:t>
      </w:r>
      <w:r>
        <w:rPr>
          <w:rFonts w:ascii="Times New Roman" w:eastAsia="Times New Roman" w:hAnsi="Times New Roman" w:cs="Times New Roman"/>
        </w:rPr>
        <w:t>11236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河北体育学院</w:t>
      </w:r>
      <w:r>
        <w:rPr>
          <w:rFonts w:ascii="Times New Roman" w:eastAsia="Times New Roman" w:hAnsi="Times New Roman" w:cs="Times New Roman"/>
        </w:rPr>
        <w:t>1956</w:t>
      </w:r>
      <w:r>
        <w:rPr>
          <w:rFonts w:ascii="SimSun" w:eastAsia="SimSun" w:hAnsi="SimSun" w:cs="SimSun"/>
        </w:rPr>
        <w:t>年始建于天津，</w:t>
      </w:r>
      <w:r>
        <w:rPr>
          <w:rFonts w:ascii="Times New Roman" w:eastAsia="Times New Roman" w:hAnsi="Times New Roman" w:cs="Times New Roman"/>
        </w:rPr>
        <w:t>1984</w:t>
      </w:r>
      <w:r>
        <w:rPr>
          <w:rFonts w:ascii="SimSun" w:eastAsia="SimSun" w:hAnsi="SimSun" w:cs="SimSun"/>
        </w:rPr>
        <w:t>年恢复重建于河北省省会石家庄，</w:t>
      </w:r>
      <w:r>
        <w:rPr>
          <w:rFonts w:ascii="Times New Roman" w:eastAsia="Times New Roman" w:hAnsi="Times New Roman" w:cs="Times New Roman"/>
        </w:rPr>
        <w:t>1985</w:t>
      </w:r>
      <w:r>
        <w:rPr>
          <w:rFonts w:ascii="SimSun" w:eastAsia="SimSun" w:hAnsi="SimSun" w:cs="SimSun"/>
        </w:rPr>
        <w:t>年由原国家教委正式批准建院，是河北省唯一一所独立建制的本科体育专业院校。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学院招生工作全面贯彻教育部、国家体育总局和河北省的文件规定，遵循公平、公正、公开的原则，接受纪检监察部门、考生及家长、新闻媒体和社会各界的监督。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河北体育学院设立由院领导及相关部门负责人组成的招生工作领导小组，全面负责学校普通本、专科招生政策、招生计划的制定，讨论决定招生工作的重大事宜；招生办公室具体组织和实施本、专科招生工作；招生考试监察小组负责对招生整个过程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招生条件按照教育部、国家体育总局、河北省有关文件精神执行。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体检工作及考生身体健康状况要求，按照教育部《普通高等学校招生体检工作指导意见》执行。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年具体招生计划以河北省教育考试院公布的结果为准，学院不预留计划。体育单招不列分省计划。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学院招生录取工作在教育部、国家体育总局领导下，在河北省招生委员会统一组织下进行，按照</w:t>
      </w:r>
      <w:r>
        <w:rPr>
          <w:rFonts w:ascii="Times New Roman" w:eastAsia="Times New Roman" w:hAnsi="Times New Roman" w:cs="Times New Roman"/>
        </w:rPr>
        <w:t>“</w:t>
      </w:r>
      <w:r>
        <w:rPr>
          <w:rFonts w:ascii="SimSun" w:eastAsia="SimSun" w:hAnsi="SimSun" w:cs="SimSun"/>
        </w:rPr>
        <w:t>学校负责、省招办监督</w:t>
      </w:r>
      <w:r>
        <w:rPr>
          <w:rFonts w:ascii="Times New Roman" w:eastAsia="Times New Roman" w:hAnsi="Times New Roman" w:cs="Times New Roman"/>
        </w:rPr>
        <w:t>”</w:t>
      </w:r>
      <w:r>
        <w:rPr>
          <w:rFonts w:ascii="SimSun" w:eastAsia="SimSun" w:hAnsi="SimSun" w:cs="SimSun"/>
        </w:rPr>
        <w:t>的要求实施。录取原则及办法如下：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、文史理工类（英语、运动人体科学、物业管理、体育经济与管理、运动康复和学前教育专业）要达到河北省录取控制分数线，对进档考生，按照平行志愿政策择优录取。若文化</w:t>
      </w:r>
      <w:r>
        <w:rPr>
          <w:rFonts w:ascii="Times New Roman" w:eastAsia="Times New Roman" w:hAnsi="Times New Roman" w:cs="Times New Roman"/>
        </w:rPr>
        <w:t>(</w:t>
      </w:r>
      <w:r>
        <w:rPr>
          <w:rFonts w:ascii="SimSun" w:eastAsia="SimSun" w:hAnsi="SimSun" w:cs="SimSun"/>
        </w:rPr>
        <w:t>含加分</w:t>
      </w:r>
      <w:r>
        <w:rPr>
          <w:rFonts w:ascii="Times New Roman" w:eastAsia="Times New Roman" w:hAnsi="Times New Roman" w:cs="Times New Roman"/>
        </w:rPr>
        <w:t>)</w:t>
      </w:r>
      <w:r>
        <w:rPr>
          <w:rFonts w:ascii="SimSun" w:eastAsia="SimSun" w:hAnsi="SimSun" w:cs="SimSun"/>
        </w:rPr>
        <w:t>成绩相同者，各专业（除英语专业）依次比对语文、数学、外语成绩；英语专业依次比对外语、语文、数学成绩。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体育教育、社会体育指导与管理和休闲体育专业）考生录取对文化、专业成绩达到我省录取控制分数线的进档考生，根据考生专业成绩按照志愿先后顺序，由从高分到低分择优录取，即专业清、志愿清原则，不设置专业志愿级差。如专业志愿都无法满足，服从专业调剂者，按照从高分到低分依次调剂到缺额专业，不服从专业调剂，做退档处理。若专业成绩相同，则按文化课成绩择优录取，如专业、文化（含加分）成绩都相同者，依次比对语文、数学、外语成绩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w:t>
      </w:r>
      <w:r>
        <w:rPr>
          <w:rFonts w:ascii="Times New Roman" w:eastAsia="Times New Roman" w:hAnsi="Times New Roman" w:cs="Times New Roman"/>
        </w:rPr>
        <w:t xml:space="preserve"> </w:t>
      </w:r>
      <w:r>
        <w:rPr>
          <w:rFonts w:ascii="SimSun" w:eastAsia="SimSun" w:hAnsi="SimSun" w:cs="SimSun"/>
        </w:rPr>
        <w:t>播音与主持艺术专业（专业成绩使用河北师范大学在河北省的校考成绩）、舞蹈表演专业（面向健美操、体育舞蹈培养，专业成绩使用河北体育学院、河北师范大学、沧州师范学院、吉林体育学院、河北科技学院、河北艺术职业学院、张家口职业技术学院联合校考成绩）、舞蹈学专业（使用省艺术联考成绩）录取，考生文化成绩达到河北省划定的艺术类本科最低录取控制分数线且专业成绩合格的情况下，对进档考生，根据考生专业成绩按照志愿先后顺序，由从高分到低分择优录取，不设置专业志愿级差。如专业志愿都无法满足，服从专业调剂者，按照从高分到低分依次调剂到缺额专业，不服从专业调剂，做退档处理。若专业成绩相同，则按文化课成绩择优录取，如专业、文化（含加分）成绩都相同者，依次比对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、社会体育指导与管理专业（面向少数民族传统体育项目培养）录取，考生文化成绩达到河北省体育类录取控制分数线且专业校考成绩合格的情况下，对进档考生，根据考生专业成绩按照志愿先后顺序</w:t>
      </w:r>
      <w:r>
        <w:rPr>
          <w:rFonts w:ascii="Times New Roman" w:eastAsia="Times New Roman" w:hAnsi="Times New Roman" w:cs="Times New Roman"/>
        </w:rPr>
        <w:t>,</w:t>
      </w:r>
      <w:r>
        <w:rPr>
          <w:rFonts w:ascii="SimSun" w:eastAsia="SimSun" w:hAnsi="SimSun" w:cs="SimSun"/>
        </w:rPr>
        <w:t>由从高分到低分择优录取。若专业成绩相同，则按文化课成绩择优录取，如专业、文化（含加分）成绩都相同者，依次比对语文、数学、外语成绩。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单招（运动训练、武术与民族传统体育专业）录取办法按照教育部、国家体育总局和省有关规定执行，对达到文化最低录取控制线的考生，按比例、分项目以综合得分从高分到低分择优录取（如考生综合得分相同，按照体育专项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对符合免试入学、享受加分或降分政策的考生，按照国家和河北省招生委员会的有关规定执行。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外语语种要求：英语专业只招英语语种的考生，其他专业不限制考生应试的外语语种，但学院的公共外语课以英语教学为主。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新生报到后，学校要进行新生入学资格和身体复查，对于弄虚作假、不符合录取条件者将取消入学资格。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物业管理专业、学前教育专业、体育教育、社会体育指导与管理、运动训练、武术与民族传统体育、休闲体育、体育经济与管理、运动人体科学、运动康复、舞蹈学、舞蹈表演、播音与主持艺术学费学费待定，以省物价局批准标准执行。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学历证书及学位证书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学生修业期满，成绩合格，符合毕业条件者，学院颁发经教育部电子注册、国家承认学历的河北体育学院本、专科学历证书；符合学位授予条件的，颁发河北体育学院学士学位证书。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联系电话及学校网址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学院地址：河北省石家庄市学府路</w:t>
      </w:r>
      <w:r>
        <w:rPr>
          <w:rFonts w:ascii="Times New Roman" w:eastAsia="Times New Roman" w:hAnsi="Times New Roman" w:cs="Times New Roman"/>
        </w:rPr>
        <w:t>82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050041)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0311—— 85337658  85337585(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http://www.hepec.edu.cn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招生专题网页：</w:t>
      </w:r>
      <w:r>
        <w:rPr>
          <w:rFonts w:ascii="Times New Roman" w:eastAsia="Times New Roman" w:hAnsi="Times New Roman" w:cs="Times New Roman"/>
        </w:rPr>
        <w:t xml:space="preserve">http://zsxx.hepec.edu.cn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学院纪检监察室全面负责招生监察工作，严格执行教育部高校招生阳光工程</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的要求，确保招生录取工作的公平、公正和择优录取原则的贯彻落实。监督电话：</w:t>
      </w:r>
      <w:r>
        <w:rPr>
          <w:rFonts w:ascii="Times New Roman" w:eastAsia="Times New Roman" w:hAnsi="Times New Roman" w:cs="Times New Roman"/>
        </w:rPr>
        <w:t>0311</w:t>
      </w:r>
      <w:r>
        <w:rPr>
          <w:rFonts w:ascii="SimSun" w:eastAsia="SimSun" w:hAnsi="SimSun" w:cs="SimSun"/>
        </w:rPr>
        <w:t>－</w:t>
      </w:r>
      <w:r>
        <w:rPr>
          <w:rFonts w:ascii="Times New Roman" w:eastAsia="Times New Roman" w:hAnsi="Times New Roman" w:cs="Times New Roman"/>
        </w:rPr>
        <w:t xml:space="preserve">85337562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本章程由河北体育学院招生工作领导小组负责解释，若本章程与国家新出台有关政策和规定有相悖之处，则以国家新政策、规定为准。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1008/21074.html" TargetMode="External" /><Relationship Id="rId16" Type="http://schemas.openxmlformats.org/officeDocument/2006/relationships/hyperlink" Target="http://www.gk114.com/a/gxzs/zszc/hebei/2021/1008/21073.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4.html" TargetMode="External" /><Relationship Id="rId5" Type="http://schemas.openxmlformats.org/officeDocument/2006/relationships/hyperlink" Target="http://www.gk114.com/a/gxzs/zszc/hebei/2019/0221/6416.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