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河北科技大学理工学院</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2020-06-26</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一、学校全称：河北科技大学理工学院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二、学校代码：</w:t>
      </w:r>
      <w:r>
        <w:rPr>
          <w:rFonts w:ascii="Times New Roman" w:eastAsia="Times New Roman" w:hAnsi="Times New Roman" w:cs="Times New Roman"/>
        </w:rPr>
        <w:t xml:space="preserve">13409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三、办学层次：本科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四、学校性质：独立学院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五、办学类型：全日制普通高等学校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六、主管部门：河北省教育厅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七、校址：河北省石家庄市裕华东路</w:t>
      </w:r>
      <w:r>
        <w:rPr>
          <w:rFonts w:ascii="Times New Roman" w:eastAsia="Times New Roman" w:hAnsi="Times New Roman" w:cs="Times New Roman"/>
        </w:rPr>
        <w:t>70</w:t>
      </w:r>
      <w:r>
        <w:rPr>
          <w:rFonts w:ascii="SimSun" w:eastAsia="SimSun" w:hAnsi="SimSun" w:cs="SimSun"/>
        </w:rPr>
        <w:t>号（河北科技大学中校区）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八、学校基本情况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河北科技大学理工学院成立于</w:t>
      </w:r>
      <w:r>
        <w:rPr>
          <w:rFonts w:ascii="Times New Roman" w:eastAsia="Times New Roman" w:hAnsi="Times New Roman" w:cs="Times New Roman"/>
        </w:rPr>
        <w:t>2001</w:t>
      </w:r>
      <w:r>
        <w:rPr>
          <w:rFonts w:ascii="SimSun" w:eastAsia="SimSun" w:hAnsi="SimSun" w:cs="SimSun"/>
        </w:rPr>
        <w:t>年，是经国家教育部批准、由河北科技大学举办的独立学院。学院位于河北省会石家庄市，现设有</w:t>
      </w:r>
      <w:r>
        <w:rPr>
          <w:rFonts w:ascii="Times New Roman" w:eastAsia="Times New Roman" w:hAnsi="Times New Roman" w:cs="Times New Roman"/>
        </w:rPr>
        <w:t>62</w:t>
      </w:r>
      <w:r>
        <w:rPr>
          <w:rFonts w:ascii="SimSun" w:eastAsia="SimSun" w:hAnsi="SimSun" w:cs="SimSun"/>
        </w:rPr>
        <w:t>个专业，涉及工学、理学、文学、法学、艺术学、经济学、管理学等七个学科门类，在校生</w:t>
      </w:r>
      <w:r>
        <w:rPr>
          <w:rFonts w:ascii="Times New Roman" w:eastAsia="Times New Roman" w:hAnsi="Times New Roman" w:cs="Times New Roman"/>
        </w:rPr>
        <w:t>13000</w:t>
      </w:r>
      <w:r>
        <w:rPr>
          <w:rFonts w:ascii="SimSun" w:eastAsia="SimSun" w:hAnsi="SimSun" w:cs="SimSun"/>
        </w:rPr>
        <w:t>余人，生源范围涵盖</w:t>
      </w:r>
      <w:r>
        <w:rPr>
          <w:rFonts w:ascii="Times New Roman" w:eastAsia="Times New Roman" w:hAnsi="Times New Roman" w:cs="Times New Roman"/>
        </w:rPr>
        <w:t>17</w:t>
      </w:r>
      <w:r>
        <w:rPr>
          <w:rFonts w:ascii="SimSun" w:eastAsia="SimSun" w:hAnsi="SimSun" w:cs="SimSun"/>
        </w:rPr>
        <w:t>个省、市、自治区。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作为河北省应用型人才培养改革试点高校，以教育部推动一批地方本科高校向应用技术型大学转型为契机，深入推进应用型人才培养模式改革，努力为社会培养具有创新精神、实践能力和国际化视野的高级应用型人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九、学历证书：学生在学院规定期限内达到所在专业毕业要求的，由河北科技大学理工学院具印颁发经教育部电子注册、国家承认学历的本科学历证书（证书种类为普通高等教育毕业证书）；符合学院学位授予条件，颁发河北科技大学理工学院学士学位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十、收费标准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学费：各专业学费标准详见各省（自治区、直辖市）公布的招生计划，学费待定专业的学费标准以省物价主管部门批准为准。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住宿费：按照住宿条件不同分为</w:t>
      </w:r>
      <w:r>
        <w:rPr>
          <w:rFonts w:ascii="Times New Roman" w:eastAsia="Times New Roman" w:hAnsi="Times New Roman" w:cs="Times New Roman"/>
        </w:rPr>
        <w:t>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年和</w:t>
      </w:r>
      <w:r>
        <w:rPr>
          <w:rFonts w:ascii="Times New Roman" w:eastAsia="Times New Roman" w:hAnsi="Times New Roman" w:cs="Times New Roman"/>
        </w:rPr>
        <w:t>800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年两种，由学院统一安排。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十一、招生计划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学院根据河北省下达的招生计划，会同有关部门制定学院分省分专业来源计划，报河北省教育主管部门审核并报教育部备案。具体招生专业、人数以各省（自治区、直辖市）普通高校招生主管部门公布的为准</w:t>
      </w:r>
      <w:r>
        <w:rPr>
          <w:rFonts w:ascii="Times New Roman" w:eastAsia="Times New Roman" w:hAnsi="Times New Roman" w:cs="Times New Roman"/>
        </w:rPr>
        <w:t>,</w:t>
      </w:r>
      <w:r>
        <w:rPr>
          <w:rFonts w:ascii="SimSun" w:eastAsia="SimSun" w:hAnsi="SimSun" w:cs="SimSun"/>
        </w:rPr>
        <w:t>学校不预留计划。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十二、录取原则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、招生对象为参加全国普通高等学校统一招生考试的学生。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、对考生体检的要求按照教育部等单位联合颁发的《普通高等学校招生体检工作指导意见》执行。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、录取过程中，严格坚持公平竞争、公正选拔、公开透明的原则，对考生进行德智体美等方面全面考核、综合评价、择优录取。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、艺术类考生的文化成绩和艺术专业成绩需要达到本省相应批次、科类最低录取控制分数线，并符合本省相关招生要求。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、进档考生专业安排办法：依据</w:t>
      </w:r>
      <w:r>
        <w:rPr>
          <w:rFonts w:ascii="Times New Roman" w:eastAsia="Times New Roman" w:hAnsi="Times New Roman" w:cs="Times New Roman"/>
        </w:rPr>
        <w:t>“</w:t>
      </w:r>
      <w:r>
        <w:rPr>
          <w:rFonts w:ascii="SimSun" w:eastAsia="SimSun" w:hAnsi="SimSun" w:cs="SimSun"/>
        </w:rPr>
        <w:t>分数优先、遵循志愿</w:t>
      </w:r>
      <w:r>
        <w:rPr>
          <w:rFonts w:ascii="Times New Roman" w:eastAsia="Times New Roman" w:hAnsi="Times New Roman" w:cs="Times New Roman"/>
        </w:rPr>
        <w:t>”</w:t>
      </w:r>
      <w:r>
        <w:rPr>
          <w:rFonts w:ascii="SimSun" w:eastAsia="SimSun" w:hAnsi="SimSun" w:cs="SimSun"/>
        </w:rPr>
        <w:t>的原则，安排考生专业志愿，志愿间不设级差。根据考生所在省招生主管部门有关文件精神对服从专业调剂的考生进行调剂，所有专业调剂考生的优先级均低于其他考生。当考生总分相同时，按语、数、外单科成绩依次排序，择优录取。承认国家及各省（市）规定的加分或降分投档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内蒙古自治区考生按</w:t>
      </w:r>
      <w:r>
        <w:rPr>
          <w:rFonts w:ascii="Times New Roman" w:eastAsia="Times New Roman" w:hAnsi="Times New Roman" w:cs="Times New Roman"/>
        </w:rPr>
        <w:t>“</w:t>
      </w:r>
      <w:r>
        <w:rPr>
          <w:rFonts w:ascii="SimSun" w:eastAsia="SimSun" w:hAnsi="SimSun" w:cs="SimSun"/>
        </w:rPr>
        <w:t>招生计划</w:t>
      </w:r>
      <w:r>
        <w:rPr>
          <w:rFonts w:ascii="Times New Roman" w:eastAsia="Times New Roman" w:hAnsi="Times New Roman" w:cs="Times New Roman"/>
        </w:rPr>
        <w:t>1:1</w:t>
      </w:r>
      <w:r>
        <w:rPr>
          <w:rFonts w:ascii="SimSun" w:eastAsia="SimSun" w:hAnsi="SimSun" w:cs="SimSun"/>
        </w:rPr>
        <w:t>范围内按专业志愿排队录取</w:t>
      </w:r>
      <w:r>
        <w:rPr>
          <w:rFonts w:ascii="Times New Roman" w:eastAsia="Times New Roman" w:hAnsi="Times New Roman" w:cs="Times New Roman"/>
        </w:rPr>
        <w:t>”</w:t>
      </w:r>
      <w:r>
        <w:rPr>
          <w:rFonts w:ascii="SimSun" w:eastAsia="SimSun" w:hAnsi="SimSun" w:cs="SimSun"/>
        </w:rPr>
        <w:t>原则安排考生专业志愿，当志愿顺序相同时，按投档分数排序；当志愿顺序及投档分数都相同时，按语文、数学、外语单科成绩依次排序。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江苏省考生按</w:t>
      </w:r>
      <w:r>
        <w:rPr>
          <w:rFonts w:ascii="Times New Roman" w:eastAsia="Times New Roman" w:hAnsi="Times New Roman" w:cs="Times New Roman"/>
        </w:rPr>
        <w:t>“</w:t>
      </w:r>
      <w:r>
        <w:rPr>
          <w:rFonts w:ascii="SimSun" w:eastAsia="SimSun" w:hAnsi="SimSun" w:cs="SimSun"/>
        </w:rPr>
        <w:t>先分数后等级</w:t>
      </w:r>
      <w:r>
        <w:rPr>
          <w:rFonts w:ascii="Times New Roman" w:eastAsia="Times New Roman" w:hAnsi="Times New Roman" w:cs="Times New Roman"/>
        </w:rPr>
        <w:t>”</w:t>
      </w:r>
      <w:r>
        <w:rPr>
          <w:rFonts w:ascii="SimSun" w:eastAsia="SimSun" w:hAnsi="SimSun" w:cs="SimSun"/>
        </w:rPr>
        <w:t>的原则安排考生专业志愿，即对进档考生先按投档成绩排序，投档分数相同时，按考生选测科目等级排序；分数、等级均相同时，按语文、数学、外语成绩依次排序。我院对江苏省普通文史理工考生选测科目等级要求为不低于</w:t>
      </w:r>
      <w:r>
        <w:rPr>
          <w:rFonts w:ascii="Times New Roman" w:eastAsia="Times New Roman" w:hAnsi="Times New Roman" w:cs="Times New Roman"/>
        </w:rPr>
        <w:t>C</w:t>
      </w:r>
      <w:r>
        <w:rPr>
          <w:rFonts w:ascii="SimSun" w:eastAsia="SimSun" w:hAnsi="SimSun" w:cs="SimSun"/>
        </w:rPr>
        <w:t>级。</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在实行高考综合改革试点的天津、山东等省（区、市）的招生录取工作，按照各省（区、市）公布的改革方案及有关办法执行。投档成绩相同时，按各省（区、市）确定的同分排序规则进行专业录取。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6</w:t>
      </w:r>
      <w:r>
        <w:rPr>
          <w:rFonts w:ascii="SimSun" w:eastAsia="SimSun" w:hAnsi="SimSun" w:cs="SimSun"/>
        </w:rPr>
        <w:t>、部分专业录取办法：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河北省艺术类专业：我校认可河北省相关艺术类专业统考成绩，在已投档范围内，按照</w:t>
      </w:r>
      <w:r>
        <w:rPr>
          <w:rFonts w:ascii="Times New Roman" w:eastAsia="Times New Roman" w:hAnsi="Times New Roman" w:cs="Times New Roman"/>
        </w:rPr>
        <w:t>“</w:t>
      </w:r>
      <w:r>
        <w:rPr>
          <w:rFonts w:ascii="SimSun" w:eastAsia="SimSun" w:hAnsi="SimSun" w:cs="SimSun"/>
        </w:rPr>
        <w:t>分数优先、遵循志愿</w:t>
      </w:r>
      <w:r>
        <w:rPr>
          <w:rFonts w:ascii="Times New Roman" w:eastAsia="Times New Roman" w:hAnsi="Times New Roman" w:cs="Times New Roman"/>
        </w:rPr>
        <w:t>”</w:t>
      </w:r>
      <w:r>
        <w:rPr>
          <w:rFonts w:ascii="SimSun" w:eastAsia="SimSun" w:hAnsi="SimSun" w:cs="SimSun"/>
        </w:rPr>
        <w:t>的原则，根据综合成绩择优录取</w:t>
      </w:r>
      <w:r>
        <w:rPr>
          <w:rFonts w:ascii="Times New Roman" w:eastAsia="Times New Roman" w:hAnsi="Times New Roman" w:cs="Times New Roman"/>
        </w:rPr>
        <w:t>,</w:t>
      </w:r>
      <w:r>
        <w:rPr>
          <w:rFonts w:ascii="SimSun" w:eastAsia="SimSun" w:hAnsi="SimSun" w:cs="SimSun"/>
        </w:rPr>
        <w:t>当考生综合成绩相同时，依次比较高考文化总成绩（含政策性加分）、语文成绩、数学成绩、外语成绩，所有成绩均相同时，则按照专业成绩择优录取。（综合成绩</w:t>
      </w:r>
      <w:r>
        <w:rPr>
          <w:rFonts w:ascii="Times New Roman" w:eastAsia="Times New Roman" w:hAnsi="Times New Roman" w:cs="Times New Roman"/>
        </w:rPr>
        <w:t>=</w:t>
      </w:r>
      <w:r>
        <w:rPr>
          <w:rFonts w:ascii="SimSun" w:eastAsia="SimSun" w:hAnsi="SimSun" w:cs="SimSun"/>
        </w:rPr>
        <w:t>高考文化成绩（含政策性加分）</w:t>
      </w:r>
      <w:r>
        <w:rPr>
          <w:rFonts w:ascii="Times New Roman" w:eastAsia="Times New Roman" w:hAnsi="Times New Roman" w:cs="Times New Roman"/>
        </w:rPr>
        <w:t>×0.3+(</w:t>
      </w:r>
      <w:r>
        <w:rPr>
          <w:rFonts w:ascii="SimSun" w:eastAsia="SimSun" w:hAnsi="SimSun" w:cs="SimSun"/>
        </w:rPr>
        <w:t>专业成绩</w:t>
      </w:r>
      <w:r>
        <w:rPr>
          <w:rFonts w:ascii="Times New Roman" w:eastAsia="Times New Roman" w:hAnsi="Times New Roman" w:cs="Times New Roman"/>
        </w:rPr>
        <w:t>÷</w:t>
      </w:r>
      <w:r>
        <w:rPr>
          <w:rFonts w:ascii="SimSun" w:eastAsia="SimSun" w:hAnsi="SimSun" w:cs="SimSun"/>
        </w:rPr>
        <w:t>专业满分</w:t>
      </w:r>
      <w:r>
        <w:rPr>
          <w:rFonts w:ascii="Times New Roman" w:eastAsia="Times New Roman" w:hAnsi="Times New Roman" w:cs="Times New Roman"/>
        </w:rPr>
        <w:t>) ×750×0.7</w:t>
      </w:r>
      <w:r>
        <w:rPr>
          <w:rFonts w:ascii="SimSun" w:eastAsia="SimSun" w:hAnsi="SimSun" w:cs="SimSun"/>
        </w:rPr>
        <w:t>，结果四舍五入保留</w:t>
      </w:r>
      <w:r>
        <w:rPr>
          <w:rFonts w:ascii="Times New Roman" w:eastAsia="Times New Roman" w:hAnsi="Times New Roman" w:cs="Times New Roman"/>
        </w:rPr>
        <w:t>3</w:t>
      </w:r>
      <w:r>
        <w:rPr>
          <w:rFonts w:ascii="SimSun" w:eastAsia="SimSun" w:hAnsi="SimSun" w:cs="SimSun"/>
        </w:rPr>
        <w:t>位小数）。对于外省艺术类专业，我校认可各省相关艺术类专业统考成绩，并认可各省投档规则，在已投档范围内，按照</w:t>
      </w:r>
      <w:r>
        <w:rPr>
          <w:rFonts w:ascii="Times New Roman" w:eastAsia="Times New Roman" w:hAnsi="Times New Roman" w:cs="Times New Roman"/>
        </w:rPr>
        <w:t>“</w:t>
      </w:r>
      <w:r>
        <w:rPr>
          <w:rFonts w:ascii="SimSun" w:eastAsia="SimSun" w:hAnsi="SimSun" w:cs="SimSun"/>
        </w:rPr>
        <w:t>分数优先、遵循志愿</w:t>
      </w:r>
      <w:r>
        <w:rPr>
          <w:rFonts w:ascii="Times New Roman" w:eastAsia="Times New Roman" w:hAnsi="Times New Roman" w:cs="Times New Roman"/>
        </w:rPr>
        <w:t>”</w:t>
      </w:r>
      <w:r>
        <w:rPr>
          <w:rFonts w:ascii="SimSun" w:eastAsia="SimSun" w:hAnsi="SimSun" w:cs="SimSun"/>
        </w:rPr>
        <w:t>的原则，依据专业成绩录取，当考生专业成绩相同时，依次比较语文成绩、数学成绩、外语成绩，所有成绩均相同时，则按照高考文化总成绩择优录取。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外国语言文学类专业限招英语语种考生，要求考生英语高考成绩不低于</w:t>
      </w:r>
      <w:r>
        <w:rPr>
          <w:rFonts w:ascii="Times New Roman" w:eastAsia="Times New Roman" w:hAnsi="Times New Roman" w:cs="Times New Roman"/>
        </w:rPr>
        <w:t>90</w:t>
      </w:r>
      <w:r>
        <w:rPr>
          <w:rFonts w:ascii="SimSun" w:eastAsia="SimSun" w:hAnsi="SimSun" w:cs="SimSun"/>
        </w:rPr>
        <w:t>分（以全国卷英语满分</w:t>
      </w:r>
      <w:r>
        <w:rPr>
          <w:rFonts w:ascii="Times New Roman" w:eastAsia="Times New Roman" w:hAnsi="Times New Roman" w:cs="Times New Roman"/>
        </w:rPr>
        <w:t>150</w:t>
      </w:r>
      <w:r>
        <w:rPr>
          <w:rFonts w:ascii="SimSun" w:eastAsia="SimSun" w:hAnsi="SimSun" w:cs="SimSun"/>
        </w:rPr>
        <w:t>分为标准）。国际经济与贸易专业、外国语言文学类专业在总分相同的条件下，按外、语、数单科成绩依次排序，择优录取。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数学与应用数学专业要求数学高考成绩不低于</w:t>
      </w:r>
      <w:r>
        <w:rPr>
          <w:rFonts w:ascii="Times New Roman" w:eastAsia="Times New Roman" w:hAnsi="Times New Roman" w:cs="Times New Roman"/>
        </w:rPr>
        <w:t>90</w:t>
      </w:r>
      <w:r>
        <w:rPr>
          <w:rFonts w:ascii="SimSun" w:eastAsia="SimSun" w:hAnsi="SimSun" w:cs="SimSun"/>
        </w:rPr>
        <w:t>分（以全国卷数学满分</w:t>
      </w:r>
      <w:r>
        <w:rPr>
          <w:rFonts w:ascii="Times New Roman" w:eastAsia="Times New Roman" w:hAnsi="Times New Roman" w:cs="Times New Roman"/>
        </w:rPr>
        <w:t>150</w:t>
      </w:r>
      <w:r>
        <w:rPr>
          <w:rFonts w:ascii="SimSun" w:eastAsia="SimSun" w:hAnsi="SimSun" w:cs="SimSun"/>
        </w:rPr>
        <w:t>分为标准），在总分相同的条件下，按数、语、外单科成绩依次排序，择优录取。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7</w:t>
      </w:r>
      <w:r>
        <w:rPr>
          <w:rFonts w:ascii="SimSun" w:eastAsia="SimSun" w:hAnsi="SimSun" w:cs="SimSun"/>
        </w:rPr>
        <w:t>、学院各专业的公共外语课程均为英语，其他外语语种考生谨慎填报。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十三、其他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、学院招生就业部负责学院招生的具体工作，不委托任何中介机构或个人代办。</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、考生凭录取通知书、准考证按照学院规定的时间及有关要求办理报到手续。不能按时报到的，应向学院提出书面申请，经同意后方可延期报到。未经学院同意逾期不报到的考生，视为自行放弃入学资格。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、新生报到后，学院要进行新生入学资格和身体复查，对于弄虚作假、不符合录取条件的将取消入学资格。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十四、联系方式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学院地址：河北省石家庄市裕华东路</w:t>
      </w:r>
      <w:r>
        <w:rPr>
          <w:rFonts w:ascii="Times New Roman" w:eastAsia="Times New Roman" w:hAnsi="Times New Roman" w:cs="Times New Roman"/>
        </w:rPr>
        <w:t>70</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邮政编码：</w:t>
      </w:r>
      <w:r>
        <w:rPr>
          <w:rFonts w:ascii="Times New Roman" w:eastAsia="Times New Roman" w:hAnsi="Times New Roman" w:cs="Times New Roman"/>
        </w:rPr>
        <w:t xml:space="preserve">050018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学院网址：</w:t>
      </w:r>
      <w:r>
        <w:rPr>
          <w:rFonts w:ascii="Times New Roman" w:eastAsia="Times New Roman" w:hAnsi="Times New Roman" w:cs="Times New Roman"/>
        </w:rPr>
        <w:t xml:space="preserve">http://hbklg.hebust.edu.cn/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招办咨询电话：</w:t>
      </w:r>
      <w:r>
        <w:rPr>
          <w:rFonts w:ascii="Times New Roman" w:eastAsia="Times New Roman" w:hAnsi="Times New Roman" w:cs="Times New Roman"/>
        </w:rPr>
        <w:t xml:space="preserve">0311-88632258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E-mail</w:t>
      </w:r>
      <w:r>
        <w:rPr>
          <w:rFonts w:ascii="SimSun" w:eastAsia="SimSun" w:hAnsi="SimSun" w:cs="SimSun"/>
        </w:rPr>
        <w:t>：</w:t>
      </w:r>
      <w:r>
        <w:rPr>
          <w:rFonts w:ascii="Times New Roman" w:eastAsia="Times New Roman" w:hAnsi="Times New Roman" w:cs="Times New Roman"/>
        </w:rPr>
        <w:t xml:space="preserve">kdlgzsb@163.com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浙江舟山群岛新区旅游与健康职业学院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浙江树人学院（浙江树人大学）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浙江大学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年自强计划招生简章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浙江树人大学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招生计划及收费</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浙江树人学院（浙江树人大学）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浙江理工大学纺织科学与工程学院（国际丝绸学院）持续推进科研创新实践训练</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浙江海洋大学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三位一体</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综合评价招生章程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浙江树人学院（浙江树人大学）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同济大学浙江学院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台州科技职业学院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浙江财经大学东方学院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温州大学瓯江学院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浙江树人学院（浙江树人大学）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浙江舟山群岛新区旅游与健康职业学院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浙江舟山群岛新区旅游与健康职业学院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年招生简章</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杭州电子科技大学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年普通本科招生章程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浙江树人学院（浙江树人大学）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zhejiang/2021/0308/18834.html" TargetMode="External" /><Relationship Id="rId11" Type="http://schemas.openxmlformats.org/officeDocument/2006/relationships/hyperlink" Target="http://www.gk114.com/a/gxzs/zszc/zhejiang/2021/0308/18833.html" TargetMode="External" /><Relationship Id="rId12" Type="http://schemas.openxmlformats.org/officeDocument/2006/relationships/hyperlink" Target="http://www.gk114.com/a/gxzs/zszc/zhejiang/2019/0630/10426.html" TargetMode="External" /><Relationship Id="rId13" Type="http://schemas.openxmlformats.org/officeDocument/2006/relationships/hyperlink" Target="http://www.gk114.com/a/gxzs/zszc/zhejiang/2019/0630/10423.html" TargetMode="External" /><Relationship Id="rId14" Type="http://schemas.openxmlformats.org/officeDocument/2006/relationships/hyperlink" Target="http://www.gk114.com/a/gxzs/zszc/zhejiang/2019/0630/10421.html" TargetMode="External" /><Relationship Id="rId15" Type="http://schemas.openxmlformats.org/officeDocument/2006/relationships/hyperlink" Target="http://www.gk114.com/a/gxzs/zszc/zhejiang/2019/0630/10419.html" TargetMode="External" /><Relationship Id="rId16" Type="http://schemas.openxmlformats.org/officeDocument/2006/relationships/hyperlink" Target="http://www.gk114.com/a/gxzs/zszc/zhejiang/2021/0602/19682.html" TargetMode="External" /><Relationship Id="rId17" Type="http://schemas.openxmlformats.org/officeDocument/2006/relationships/hyperlink" Target="http://www.gk114.com/a/gxzs/zszc/zhejiang/2021/0610/19816.html" TargetMode="External" /><Relationship Id="rId18" Type="http://schemas.openxmlformats.org/officeDocument/2006/relationships/hyperlink" Target="http://www.gk114.com/a/gxzs/zszc/zhejiang/2019/0222/6604.html" TargetMode="External" /><Relationship Id="rId19" Type="http://schemas.openxmlformats.org/officeDocument/2006/relationships/hyperlink" Target="http://www.gk114.com/a/gxzs/zszc/zhejiang/2019/0222/6618.html" TargetMode="Externa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numbering" Target="numbering.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zhejiang/2020/0626/16990.html" TargetMode="External" /><Relationship Id="rId5" Type="http://schemas.openxmlformats.org/officeDocument/2006/relationships/hyperlink" Target="http://www.gk114.com/a/gxzs/zszc/zhejiang/2020/0627/16994.html" TargetMode="External" /><Relationship Id="rId6" Type="http://schemas.openxmlformats.org/officeDocument/2006/relationships/hyperlink" Target="http://www.gk114.com/a/gxzs/zszc/zhejiang/" TargetMode="External" /><Relationship Id="rId7" Type="http://schemas.openxmlformats.org/officeDocument/2006/relationships/hyperlink" Target="http://www.gk114.com/a/gxzs/zszc/zhejiang/2022/0417/22173.html" TargetMode="External" /><Relationship Id="rId8" Type="http://schemas.openxmlformats.org/officeDocument/2006/relationships/hyperlink" Target="http://www.gk114.com/a/gxzs/zszc/zhejiang/2021/0629/20148.html" TargetMode="External" /><Relationship Id="rId9" Type="http://schemas.openxmlformats.org/officeDocument/2006/relationships/hyperlink" Target="http://www.gk114.com/a/gxzs/zszc/zhejiang/2021/0610/19817.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