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河套学院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河套学院</w:t>
      </w:r>
      <w:r>
        <w:rPr>
          <w:rFonts w:ascii="Microsoft YaHei" w:eastAsia="Microsoft YaHei" w:hAnsi="Microsoft YaHei" w:cs="Microsoft YaHei"/>
          <w:color w:val="333333"/>
        </w:rPr>
        <w:t>根据《中华人民共和国教育法》《中华人民共和国高等教育法》和《教育部关于做好</w:t>
      </w:r>
      <w:r>
        <w:rPr>
          <w:rFonts w:ascii="Microsoft YaHei" w:eastAsia="Microsoft YaHei" w:hAnsi="Microsoft YaHei" w:cs="Microsoft YaHei"/>
          <w:color w:val="333333"/>
        </w:rPr>
        <w:t>202</w:t>
      </w:r>
      <w:r>
        <w:rPr>
          <w:rFonts w:ascii="Microsoft YaHei" w:eastAsia="Microsoft YaHei" w:hAnsi="Microsoft YaHei" w:cs="Microsoft YaHei"/>
          <w:color w:val="333333"/>
        </w:rPr>
        <w:t>3</w:t>
      </w:r>
      <w:r>
        <w:rPr>
          <w:rFonts w:ascii="Microsoft YaHei" w:eastAsia="Microsoft YaHei" w:hAnsi="Microsoft YaHei" w:cs="Microsoft YaHei"/>
          <w:color w:val="333333"/>
        </w:rPr>
        <w:t>年普通高校招生工作的通知》等法律法规和文件的要求，结合学校实际情况，制定本招生章程。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一、基本情况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学校全称：河套学院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color w:val="333333"/>
        </w:rPr>
        <w:t>学校国标代码：</w:t>
      </w:r>
      <w:r>
        <w:rPr>
          <w:rFonts w:ascii="Microsoft YaHei" w:eastAsia="Microsoft YaHei" w:hAnsi="Microsoft YaHei" w:cs="Microsoft YaHei"/>
          <w:color w:val="333333"/>
        </w:rPr>
        <w:t>11631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w:t>
      </w:r>
      <w:r>
        <w:rPr>
          <w:rFonts w:ascii="Microsoft YaHei" w:eastAsia="Microsoft YaHei" w:hAnsi="Microsoft YaHei" w:cs="Microsoft YaHei"/>
          <w:color w:val="333333"/>
        </w:rPr>
        <w:t>学校校址：内蒙古自治区巴彦淖尔市临河区双河镇</w:t>
      </w:r>
      <w:r>
        <w:rPr>
          <w:rFonts w:ascii="Microsoft YaHei" w:eastAsia="Microsoft YaHei" w:hAnsi="Microsoft YaHei" w:cs="Microsoft YaHei"/>
          <w:color w:val="333333"/>
        </w:rPr>
        <w:t>云中大街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w:t>
      </w:r>
      <w:r>
        <w:rPr>
          <w:rFonts w:ascii="Microsoft YaHei" w:eastAsia="Microsoft YaHei" w:hAnsi="Microsoft YaHei" w:cs="Microsoft YaHei"/>
          <w:color w:val="333333"/>
        </w:rPr>
        <w:t>办学层次：</w:t>
      </w:r>
      <w:r>
        <w:rPr>
          <w:rFonts w:ascii="Microsoft YaHei" w:eastAsia="Microsoft YaHei" w:hAnsi="Microsoft YaHei" w:cs="Microsoft YaHei"/>
          <w:color w:val="333333"/>
        </w:rPr>
        <w:t>以本科教育为主，同时开展专科教育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w:t>
      </w:r>
      <w:r>
        <w:rPr>
          <w:rFonts w:ascii="Microsoft YaHei" w:eastAsia="Microsoft YaHei" w:hAnsi="Microsoft YaHei" w:cs="Microsoft YaHei"/>
          <w:color w:val="333333"/>
        </w:rPr>
        <w:t>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w:t>
      </w:r>
      <w:r>
        <w:rPr>
          <w:rFonts w:ascii="Microsoft YaHei" w:eastAsia="Microsoft YaHei" w:hAnsi="Microsoft YaHei" w:cs="Microsoft YaHei"/>
          <w:color w:val="333333"/>
        </w:rPr>
        <w:t>毕业证书、学位证书</w:t>
      </w:r>
      <w:r>
        <w:rPr>
          <w:rFonts w:ascii="Microsoft YaHei" w:eastAsia="Microsoft YaHei" w:hAnsi="Microsoft YaHei" w:cs="Microsoft YaHei"/>
          <w:color w:val="333333"/>
        </w:rPr>
        <w:t>: </w:t>
      </w:r>
      <w:r>
        <w:rPr>
          <w:rFonts w:ascii="Microsoft YaHei" w:eastAsia="Microsoft YaHei" w:hAnsi="Microsoft YaHei" w:cs="Microsoft YaHei"/>
          <w:color w:val="333333"/>
        </w:rPr>
        <w:t>符合毕业要求的</w:t>
      </w:r>
      <w:r>
        <w:rPr>
          <w:rFonts w:ascii="Microsoft YaHei" w:eastAsia="Microsoft YaHei" w:hAnsi="Microsoft YaHei" w:cs="Microsoft YaHei"/>
          <w:color w:val="333333"/>
        </w:rPr>
        <w:t>全日制本科毕业生颁发河套学院全日制本科毕业证，符合学士学位授予条件的本科毕业生颁发河套学院学士学位证；符合毕业要求的全日制专科毕业生颁发河套学院全日制专科毕业证。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二、组织机构及人员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1.学校成立了由校长任组长的招生考试工作委员会，全面负责招生工作的组织和领导。招生考试工作委员会下设招生办公室。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2.招生办公室是学校组织和实施招生工作的常设机构，具体负责招生的日常工作。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、招生计划及录取要求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招生计划：我</w:t>
      </w:r>
      <w:r>
        <w:rPr>
          <w:rFonts w:ascii="Microsoft YaHei" w:eastAsia="Microsoft YaHei" w:hAnsi="Microsoft YaHei" w:cs="Microsoft YaHei"/>
          <w:color w:val="333333"/>
        </w:rPr>
        <w:t>校</w:t>
      </w:r>
      <w:r>
        <w:rPr>
          <w:rFonts w:ascii="Microsoft YaHei" w:eastAsia="Microsoft YaHei" w:hAnsi="Microsoft YaHei" w:cs="Microsoft YaHei"/>
          <w:color w:val="333333"/>
        </w:rPr>
        <w:t>202</w:t>
      </w:r>
      <w:r>
        <w:rPr>
          <w:rFonts w:ascii="Microsoft YaHei" w:eastAsia="Microsoft YaHei" w:hAnsi="Microsoft YaHei" w:cs="Microsoft YaHei"/>
          <w:color w:val="333333"/>
        </w:rPr>
        <w:t>3</w:t>
      </w:r>
      <w:r>
        <w:rPr>
          <w:rFonts w:ascii="Microsoft YaHei" w:eastAsia="Microsoft YaHei" w:hAnsi="Microsoft YaHei" w:cs="Microsoft YaHei"/>
          <w:color w:val="333333"/>
        </w:rPr>
        <w:t>年拟在内蒙古、山西、河南、广西、四川、贵州、新疆、江西等省区招生。实际招生计划以各省、市、自治区招生考试主管部门公布数据为准。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color w:val="333333"/>
        </w:rPr>
        <w:t>外语语种：报考英语</w:t>
      </w:r>
      <w:r>
        <w:rPr>
          <w:rFonts w:ascii="Microsoft YaHei" w:eastAsia="Microsoft YaHei" w:hAnsi="Microsoft YaHei" w:cs="Microsoft YaHei"/>
          <w:color w:val="333333"/>
        </w:rPr>
        <w:t>、翻译专业要求外语语种为英语，其他专业入学后外语只开设英语课程，非英语语种考生谨慎报考。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w:t>
      </w:r>
      <w:r>
        <w:rPr>
          <w:rFonts w:ascii="Microsoft YaHei" w:eastAsia="Microsoft YaHei" w:hAnsi="Microsoft YaHei" w:cs="Microsoft YaHei"/>
          <w:color w:val="333333"/>
        </w:rPr>
        <w:t> 体检标准：执行教育部、原卫生部和中国残疾人联合会印发的《普通高等学校招生体检工作指导意见》。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w:t>
      </w:r>
      <w:r>
        <w:rPr>
          <w:rFonts w:ascii="Microsoft YaHei" w:eastAsia="Microsoft YaHei" w:hAnsi="Microsoft YaHei" w:cs="Microsoft YaHei"/>
          <w:color w:val="333333"/>
        </w:rPr>
        <w:t>男女比例：各专业均没有男女比例要求。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录取原则：学</w:t>
      </w:r>
      <w:r>
        <w:rPr>
          <w:rFonts w:ascii="Microsoft YaHei" w:eastAsia="Microsoft YaHei" w:hAnsi="Microsoft YaHei" w:cs="Microsoft YaHei"/>
          <w:color w:val="333333"/>
        </w:rPr>
        <w:t>校</w:t>
      </w:r>
      <w:r>
        <w:rPr>
          <w:rFonts w:ascii="Microsoft YaHei" w:eastAsia="Microsoft YaHei" w:hAnsi="Microsoft YaHei" w:cs="Microsoft YaHei"/>
          <w:color w:val="333333"/>
        </w:rPr>
        <w:t>招生工作全面实施高校招生</w:t>
      </w:r>
      <w:r>
        <w:rPr>
          <w:rFonts w:ascii="Microsoft YaHei" w:eastAsia="Microsoft YaHei" w:hAnsi="Microsoft YaHei" w:cs="Microsoft YaHei"/>
          <w:color w:val="333333"/>
        </w:rPr>
        <w:t>“阳光工程”，贯彻公平竞争、公正选拔、公开透明的原则，德智体美劳全面考核、综合评价、择优录取。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color w:val="333333"/>
        </w:rPr>
        <w:t>录取专业：</w:t>
      </w:r>
      <w:r>
        <w:rPr>
          <w:rFonts w:ascii="Microsoft YaHei" w:eastAsia="Microsoft YaHei" w:hAnsi="Microsoft YaHei" w:cs="Microsoft YaHei"/>
          <w:color w:val="333333"/>
        </w:rPr>
        <w:t>我校对于投档考生按照专业志愿清的原则进行录取。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w:t>
      </w:r>
      <w:r>
        <w:rPr>
          <w:rFonts w:ascii="Microsoft YaHei" w:eastAsia="Microsoft YaHei" w:hAnsi="Microsoft YaHei" w:cs="Microsoft YaHei"/>
          <w:color w:val="333333"/>
        </w:rPr>
        <w:t>提档比例：在</w:t>
      </w:r>
      <w:r>
        <w:rPr>
          <w:rFonts w:ascii="Microsoft YaHei" w:eastAsia="Microsoft YaHei" w:hAnsi="Microsoft YaHei" w:cs="Microsoft YaHei"/>
          <w:color w:val="333333"/>
        </w:rPr>
        <w:t>内蒙古自治</w:t>
      </w:r>
      <w:r>
        <w:rPr>
          <w:rFonts w:ascii="Microsoft YaHei" w:eastAsia="Microsoft YaHei" w:hAnsi="Microsoft YaHei" w:cs="Microsoft YaHei"/>
          <w:color w:val="333333"/>
        </w:rPr>
        <w:t>区按</w:t>
      </w:r>
      <w:r>
        <w:rPr>
          <w:rFonts w:ascii="Microsoft YaHei" w:eastAsia="Microsoft YaHei" w:hAnsi="Microsoft YaHei" w:cs="Microsoft YaHei"/>
          <w:color w:val="333333"/>
        </w:rPr>
        <w:t>1:1.2</w:t>
      </w:r>
      <w:r>
        <w:rPr>
          <w:rFonts w:ascii="Microsoft YaHei" w:eastAsia="Microsoft YaHei" w:hAnsi="Microsoft YaHei" w:cs="Microsoft YaHei"/>
          <w:color w:val="333333"/>
        </w:rPr>
        <w:t>的比例调阅考生档案在招生计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划内录取，在其他省市自治区</w:t>
      </w:r>
      <w:r>
        <w:rPr>
          <w:rFonts w:ascii="Microsoft YaHei" w:eastAsia="Microsoft YaHei" w:hAnsi="Microsoft YaHei" w:cs="Microsoft YaHei"/>
          <w:color w:val="333333"/>
        </w:rPr>
        <w:t>按</w:t>
      </w:r>
      <w:r>
        <w:rPr>
          <w:rFonts w:ascii="Microsoft YaHei" w:eastAsia="Microsoft YaHei" w:hAnsi="Microsoft YaHei" w:cs="Microsoft YaHei"/>
          <w:color w:val="333333"/>
        </w:rPr>
        <w:t>1:1</w:t>
      </w:r>
      <w:r>
        <w:rPr>
          <w:rFonts w:ascii="Microsoft YaHei" w:eastAsia="Microsoft YaHei" w:hAnsi="Microsoft YaHei" w:cs="Microsoft YaHei"/>
          <w:color w:val="333333"/>
        </w:rPr>
        <w:t>的比例调阅考生档案在招生计划内录取</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4.</w:t>
      </w:r>
      <w:r>
        <w:rPr>
          <w:rFonts w:ascii="Microsoft YaHei" w:eastAsia="Microsoft YaHei" w:hAnsi="Microsoft YaHei" w:cs="Microsoft YaHei"/>
          <w:color w:val="333333"/>
        </w:rPr>
        <w:t>其他志愿：若出现第一志愿</w:t>
      </w:r>
      <w:r>
        <w:rPr>
          <w:rFonts w:ascii="Microsoft YaHei" w:eastAsia="Microsoft YaHei" w:hAnsi="Microsoft YaHei" w:cs="Microsoft YaHei"/>
          <w:color w:val="333333"/>
        </w:rPr>
        <w:t>录不满的情况，我校可以录取其它志愿的考生。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w:t>
      </w:r>
      <w:r>
        <w:rPr>
          <w:rFonts w:ascii="Microsoft YaHei" w:eastAsia="Microsoft YaHei" w:hAnsi="Microsoft YaHei" w:cs="Microsoft YaHei"/>
          <w:color w:val="333333"/>
        </w:rPr>
        <w:t>报考文科</w:t>
      </w:r>
      <w:r>
        <w:rPr>
          <w:rFonts w:ascii="Microsoft YaHei" w:eastAsia="Microsoft YaHei" w:hAnsi="Microsoft YaHei" w:cs="Microsoft YaHei"/>
          <w:color w:val="333333"/>
        </w:rPr>
        <w:t>、蒙授文科，理科、蒙授理科的考生，按考生志愿顺序，按投档分从高到低排序、择优录取。阅档时，当遇到多名志愿相同且投档分相同考生，首先执行国家规定的相关优先录取政策，其次文科与蒙授文科依次比较语文（蒙古语文甲或朝鲜语文）、文科综合、数学、外语成绩；理科与蒙授理科依次比较语文（蒙古语文甲或朝鲜语文）、理科综合、数学、外语成绩，在招生计划内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w:t>
      </w:r>
      <w:r>
        <w:rPr>
          <w:rFonts w:ascii="Microsoft YaHei" w:eastAsia="Microsoft YaHei" w:hAnsi="Microsoft YaHei" w:cs="Microsoft YaHei"/>
          <w:color w:val="333333"/>
        </w:rPr>
        <w:t>报考体育本科专业考生，文化课成绩、体育专业</w:t>
      </w:r>
      <w:r>
        <w:rPr>
          <w:rFonts w:ascii="Microsoft YaHei" w:eastAsia="Microsoft YaHei" w:hAnsi="Microsoft YaHei" w:cs="Microsoft YaHei"/>
          <w:color w:val="333333"/>
        </w:rPr>
        <w:t>课成绩须达到内蒙古自治区划定的本科录取最低控制分数线及以上，按照体育专业课成绩从高到低排序，择优录取。当遇到多名志愿相同且体育专业成绩相同考生，首先执行国家规定的相关优先录取政策，其次依次比较语文、数学、外语成绩，在招生计划内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w:t>
      </w:r>
      <w:r>
        <w:rPr>
          <w:rFonts w:ascii="Microsoft YaHei" w:eastAsia="Microsoft YaHei" w:hAnsi="Microsoft YaHei" w:cs="Microsoft YaHei"/>
          <w:color w:val="333333"/>
        </w:rPr>
        <w:t>报考美术</w:t>
      </w:r>
      <w:r>
        <w:rPr>
          <w:rFonts w:ascii="Microsoft YaHei" w:eastAsia="Microsoft YaHei" w:hAnsi="Microsoft YaHei" w:cs="Microsoft YaHei"/>
          <w:color w:val="333333"/>
        </w:rPr>
        <w:t>（音乐）本科专业的考生，文化课成绩、美术（音乐）统考成绩须达到内蒙古自治区划定的本科录取最低控制分数线及以上，按考生志愿顺序</w:t>
      </w:r>
      <w:r>
        <w:rPr>
          <w:rFonts w:ascii="Microsoft YaHei" w:eastAsia="Microsoft YaHei" w:hAnsi="Microsoft YaHei" w:cs="Microsoft YaHei"/>
          <w:color w:val="333333"/>
        </w:rPr>
        <w:t>，根据考生综合成绩</w:t>
      </w:r>
      <w:r>
        <w:rPr>
          <w:rFonts w:ascii="Microsoft YaHei" w:eastAsia="Microsoft YaHei" w:hAnsi="Microsoft YaHei" w:cs="Microsoft YaHei"/>
          <w:color w:val="333333"/>
        </w:rPr>
        <w:t>[</w:t>
      </w:r>
      <w:r>
        <w:rPr>
          <w:rFonts w:ascii="Microsoft YaHei" w:eastAsia="Microsoft YaHei" w:hAnsi="Microsoft YaHei" w:cs="Microsoft YaHei"/>
          <w:color w:val="333333"/>
        </w:rPr>
        <w:t>综合成绩</w:t>
      </w:r>
      <w:r>
        <w:rPr>
          <w:rFonts w:ascii="Microsoft YaHei" w:eastAsia="Microsoft YaHei" w:hAnsi="Microsoft YaHei" w:cs="Microsoft YaHei"/>
          <w:color w:val="333333"/>
        </w:rPr>
        <w:t>=</w:t>
      </w:r>
      <w:r>
        <w:rPr>
          <w:rFonts w:ascii="Microsoft YaHei" w:eastAsia="Microsoft YaHei" w:hAnsi="Microsoft YaHei" w:cs="Microsoft YaHei"/>
          <w:color w:val="333333"/>
        </w:rPr>
        <w:t>文化课成绩×</w:t>
      </w:r>
      <w:r>
        <w:rPr>
          <w:rFonts w:ascii="Microsoft YaHei" w:eastAsia="Microsoft YaHei" w:hAnsi="Microsoft YaHei" w:cs="Microsoft YaHei"/>
          <w:color w:val="333333"/>
        </w:rPr>
        <w:t>6</w:t>
      </w:r>
      <w:r>
        <w:rPr>
          <w:rFonts w:ascii="Microsoft YaHei" w:eastAsia="Microsoft YaHei" w:hAnsi="Microsoft YaHei" w:cs="Microsoft YaHei"/>
          <w:color w:val="333333"/>
        </w:rPr>
        <w:t>0%+</w:t>
      </w:r>
      <w:r>
        <w:rPr>
          <w:rFonts w:ascii="Microsoft YaHei" w:eastAsia="Microsoft YaHei" w:hAnsi="Microsoft YaHei" w:cs="Microsoft YaHei"/>
          <w:color w:val="333333"/>
        </w:rPr>
        <w:t>自治区美术（音乐）统考成绩×</w:t>
      </w:r>
      <w:r>
        <w:rPr>
          <w:rFonts w:ascii="Microsoft YaHei" w:eastAsia="Microsoft YaHei" w:hAnsi="Microsoft YaHei" w:cs="Microsoft YaHei"/>
          <w:color w:val="333333"/>
        </w:rPr>
        <w:t>4</w:t>
      </w:r>
      <w:r>
        <w:rPr>
          <w:rFonts w:ascii="Microsoft YaHei" w:eastAsia="Microsoft YaHei" w:hAnsi="Microsoft YaHei" w:cs="Microsoft YaHei"/>
          <w:color w:val="333333"/>
        </w:rPr>
        <w:t>0%]</w:t>
      </w:r>
      <w:r>
        <w:rPr>
          <w:rFonts w:ascii="Microsoft YaHei" w:eastAsia="Microsoft YaHei" w:hAnsi="Microsoft YaHei" w:cs="Microsoft YaHei"/>
          <w:color w:val="333333"/>
        </w:rPr>
        <w:t>，从高到低排序，择优录取，综合成绩精确到小数点后两位。</w:t>
      </w:r>
      <w:r>
        <w:rPr>
          <w:rFonts w:ascii="Microsoft YaHei" w:eastAsia="Microsoft YaHei" w:hAnsi="Microsoft YaHei" w:cs="Microsoft YaHei"/>
          <w:color w:val="333333"/>
        </w:rPr>
        <w:t>阅档时，当遇到多名志愿相同且综合成绩相同考生，首先执行国家规定的相关优先录取政策，其次依次比较语文、数学、外语成绩，在招生计划内录取。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w:t>
      </w:r>
      <w:r>
        <w:rPr>
          <w:rFonts w:ascii="Microsoft YaHei" w:eastAsia="Microsoft YaHei" w:hAnsi="Microsoft YaHei" w:cs="Microsoft YaHei"/>
          <w:color w:val="333333"/>
        </w:rPr>
        <w:t>.</w:t>
      </w:r>
      <w:r>
        <w:rPr>
          <w:rFonts w:ascii="Microsoft YaHei" w:eastAsia="Microsoft YaHei" w:hAnsi="Microsoft YaHei" w:cs="Microsoft YaHei"/>
          <w:color w:val="333333"/>
        </w:rPr>
        <w:t>报考</w:t>
      </w:r>
      <w:r>
        <w:rPr>
          <w:rFonts w:ascii="Microsoft YaHei" w:eastAsia="Microsoft YaHei" w:hAnsi="Microsoft YaHei" w:cs="Microsoft YaHei"/>
          <w:color w:val="333333"/>
        </w:rPr>
        <w:t>医学类本科考生，按考生志愿顺序，按投档分从高到低排序、择优录取。阅档时，当遇到多名志愿相同且投档分相同考生，首先执行国家规定的相关优先录取政策，其次依次比较高职语文、高职专业课综合、高职数学、高职英语成绩，在招生计划内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w:t>
      </w:r>
      <w:r>
        <w:rPr>
          <w:rFonts w:ascii="Microsoft YaHei" w:eastAsia="Microsoft YaHei" w:hAnsi="Microsoft YaHei" w:cs="Microsoft YaHei"/>
          <w:color w:val="333333"/>
        </w:rPr>
        <w:t>.</w:t>
      </w:r>
      <w:r>
        <w:rPr>
          <w:rFonts w:ascii="Microsoft YaHei" w:eastAsia="Microsoft YaHei" w:hAnsi="Microsoft YaHei" w:cs="Microsoft YaHei"/>
          <w:color w:val="333333"/>
        </w:rPr>
        <w:t>优惠加分政策及分数排序：根据教育部的最新相关规定执行，我</w:t>
      </w:r>
      <w:r>
        <w:rPr>
          <w:rFonts w:ascii="Microsoft YaHei" w:eastAsia="Microsoft YaHei" w:hAnsi="Microsoft YaHei" w:cs="Microsoft YaHei"/>
          <w:color w:val="333333"/>
        </w:rPr>
        <w:t>校原则上认可各省、自治区与直辖市教委（教育厅）或高招办有关加分和降分投档优先录取的政策和做法。依据政策加分后的分数排序确定录取优先次序。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五、学费、住宿费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学费：</w:t>
      </w:r>
      <w:r>
        <w:rPr>
          <w:rFonts w:ascii="Microsoft YaHei" w:eastAsia="Microsoft YaHei" w:hAnsi="Microsoft YaHei" w:cs="Microsoft YaHei"/>
          <w:color w:val="333333"/>
        </w:rPr>
        <w:t>本科校企合作专业</w:t>
      </w:r>
      <w:r>
        <w:rPr>
          <w:rFonts w:ascii="Microsoft YaHei" w:eastAsia="Microsoft YaHei" w:hAnsi="Microsoft YaHei" w:cs="Microsoft YaHei"/>
          <w:color w:val="333333"/>
        </w:rPr>
        <w:t>10000</w:t>
      </w:r>
      <w:r>
        <w:rPr>
          <w:rFonts w:ascii="Microsoft YaHei" w:eastAsia="Microsoft YaHei" w:hAnsi="Microsoft YaHei" w:cs="Microsoft YaHei"/>
          <w:color w:val="333333"/>
        </w:rPr>
        <w:t>元</w:t>
      </w:r>
      <w:r>
        <w:rPr>
          <w:rFonts w:ascii="Microsoft YaHei" w:eastAsia="Microsoft YaHei" w:hAnsi="Microsoft YaHei" w:cs="Microsoft YaHei"/>
          <w:color w:val="333333"/>
        </w:rPr>
        <w:t>/</w:t>
      </w:r>
      <w:r>
        <w:rPr>
          <w:rFonts w:ascii="Microsoft YaHei" w:eastAsia="Microsoft YaHei" w:hAnsi="Microsoft YaHei" w:cs="Microsoft YaHei"/>
          <w:color w:val="333333"/>
        </w:rPr>
        <w:t>生</w:t>
      </w:r>
      <w:r>
        <w:rPr>
          <w:rFonts w:ascii="Microsoft YaHei" w:eastAsia="Microsoft YaHei" w:hAnsi="Microsoft YaHei" w:cs="Microsoft YaHei"/>
          <w:color w:val="333333"/>
        </w:rPr>
        <w:t>/</w:t>
      </w:r>
      <w:r>
        <w:rPr>
          <w:rFonts w:ascii="Microsoft YaHei" w:eastAsia="Microsoft YaHei" w:hAnsi="Microsoft YaHei" w:cs="Microsoft YaHei"/>
          <w:color w:val="333333"/>
        </w:rPr>
        <w:t>年，</w:t>
      </w:r>
      <w:r>
        <w:rPr>
          <w:rFonts w:ascii="Microsoft YaHei" w:eastAsia="Microsoft YaHei" w:hAnsi="Microsoft YaHei" w:cs="Microsoft YaHei"/>
          <w:color w:val="333333"/>
        </w:rPr>
        <w:t>本科艺体类专业</w:t>
      </w:r>
      <w:r>
        <w:rPr>
          <w:rFonts w:ascii="Microsoft YaHei" w:eastAsia="Microsoft YaHei" w:hAnsi="Microsoft YaHei" w:cs="Microsoft YaHei"/>
          <w:color w:val="333333"/>
        </w:rPr>
        <w:t>7200</w:t>
      </w:r>
      <w:r>
        <w:rPr>
          <w:rFonts w:ascii="Microsoft YaHei" w:eastAsia="Microsoft YaHei" w:hAnsi="Microsoft YaHei" w:cs="Microsoft YaHei"/>
          <w:color w:val="333333"/>
        </w:rPr>
        <w:t>元</w:t>
      </w:r>
      <w:r>
        <w:rPr>
          <w:rFonts w:ascii="Microsoft YaHei" w:eastAsia="Microsoft YaHei" w:hAnsi="Microsoft YaHei" w:cs="Microsoft YaHei"/>
          <w:color w:val="333333"/>
        </w:rPr>
        <w:t>/</w:t>
      </w:r>
      <w:r>
        <w:rPr>
          <w:rFonts w:ascii="Microsoft YaHei" w:eastAsia="Microsoft YaHei" w:hAnsi="Microsoft YaHei" w:cs="Microsoft YaHei"/>
          <w:color w:val="333333"/>
        </w:rPr>
        <w:t>生</w:t>
      </w:r>
      <w:r>
        <w:rPr>
          <w:rFonts w:ascii="Microsoft YaHei" w:eastAsia="Microsoft YaHei" w:hAnsi="Microsoft YaHei" w:cs="Microsoft YaHei"/>
          <w:color w:val="333333"/>
        </w:rPr>
        <w:t>/</w:t>
      </w:r>
      <w:r>
        <w:rPr>
          <w:rFonts w:ascii="Microsoft YaHei" w:eastAsia="Microsoft YaHei" w:hAnsi="Microsoft YaHei" w:cs="Microsoft YaHei"/>
          <w:color w:val="333333"/>
        </w:rPr>
        <w:t>年，</w:t>
      </w:r>
      <w:r>
        <w:rPr>
          <w:rFonts w:ascii="Microsoft YaHei" w:eastAsia="Microsoft YaHei" w:hAnsi="Microsoft YaHei" w:cs="Microsoft YaHei"/>
          <w:color w:val="333333"/>
        </w:rPr>
        <w:t>本科其他专业</w:t>
      </w:r>
      <w:r>
        <w:rPr>
          <w:rFonts w:ascii="Microsoft YaHei" w:eastAsia="Microsoft YaHei" w:hAnsi="Microsoft YaHei" w:cs="Microsoft YaHei"/>
          <w:color w:val="333333"/>
        </w:rPr>
        <w:t>4200-5000</w:t>
      </w:r>
      <w:r>
        <w:rPr>
          <w:rFonts w:ascii="Microsoft YaHei" w:eastAsia="Microsoft YaHei" w:hAnsi="Microsoft YaHei" w:cs="Microsoft YaHei"/>
          <w:color w:val="333333"/>
        </w:rPr>
        <w:t>元</w:t>
      </w:r>
      <w:r>
        <w:rPr>
          <w:rFonts w:ascii="Microsoft YaHei" w:eastAsia="Microsoft YaHei" w:hAnsi="Microsoft YaHei" w:cs="Microsoft YaHei"/>
          <w:color w:val="333333"/>
        </w:rPr>
        <w:t>/</w:t>
      </w:r>
      <w:r>
        <w:rPr>
          <w:rFonts w:ascii="Microsoft YaHei" w:eastAsia="Microsoft YaHei" w:hAnsi="Microsoft YaHei" w:cs="Microsoft YaHei"/>
          <w:color w:val="333333"/>
        </w:rPr>
        <w:t>生</w:t>
      </w:r>
      <w:r>
        <w:rPr>
          <w:rFonts w:ascii="Microsoft YaHei" w:eastAsia="Microsoft YaHei" w:hAnsi="Microsoft YaHei" w:cs="Microsoft YaHei"/>
          <w:color w:val="333333"/>
        </w:rPr>
        <w:t>/</w:t>
      </w:r>
      <w:r>
        <w:rPr>
          <w:rFonts w:ascii="Microsoft YaHei" w:eastAsia="Microsoft YaHei" w:hAnsi="Microsoft YaHei" w:cs="Microsoft YaHei"/>
          <w:color w:val="333333"/>
        </w:rPr>
        <w:t>年， 专科专业</w:t>
      </w:r>
      <w:r>
        <w:rPr>
          <w:rFonts w:ascii="Microsoft YaHei" w:eastAsia="Microsoft YaHei" w:hAnsi="Microsoft YaHei" w:cs="Microsoft YaHei"/>
          <w:color w:val="333333"/>
        </w:rPr>
        <w:t>5000</w:t>
      </w:r>
      <w:r>
        <w:rPr>
          <w:rFonts w:ascii="Microsoft YaHei" w:eastAsia="Microsoft YaHei" w:hAnsi="Microsoft YaHei" w:cs="Microsoft YaHei"/>
          <w:color w:val="333333"/>
        </w:rPr>
        <w:t>元</w:t>
      </w:r>
      <w:r>
        <w:rPr>
          <w:rFonts w:ascii="Microsoft YaHei" w:eastAsia="Microsoft YaHei" w:hAnsi="Microsoft YaHei" w:cs="Microsoft YaHei"/>
          <w:color w:val="333333"/>
        </w:rPr>
        <w:t>/</w:t>
      </w:r>
      <w:r>
        <w:rPr>
          <w:rFonts w:ascii="Microsoft YaHei" w:eastAsia="Microsoft YaHei" w:hAnsi="Microsoft YaHei" w:cs="Microsoft YaHei"/>
          <w:color w:val="333333"/>
        </w:rPr>
        <w:t>生</w:t>
      </w:r>
      <w:r>
        <w:rPr>
          <w:rFonts w:ascii="Microsoft YaHei" w:eastAsia="Microsoft YaHei" w:hAnsi="Microsoft YaHei" w:cs="Microsoft YaHei"/>
          <w:color w:val="333333"/>
        </w:rPr>
        <w:t>/</w:t>
      </w:r>
      <w:r>
        <w:rPr>
          <w:rFonts w:ascii="Microsoft YaHei" w:eastAsia="Microsoft YaHei" w:hAnsi="Microsoft YaHei" w:cs="Microsoft YaHei"/>
          <w:color w:val="333333"/>
        </w:rPr>
        <w:t>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color w:val="333333"/>
        </w:rPr>
        <w:t>住宿费：</w:t>
      </w:r>
      <w:r>
        <w:rPr>
          <w:rFonts w:ascii="Microsoft YaHei" w:eastAsia="Microsoft YaHei" w:hAnsi="Microsoft YaHei" w:cs="Microsoft YaHei"/>
          <w:color w:val="333333"/>
        </w:rPr>
        <w:t>900</w:t>
      </w:r>
      <w:r>
        <w:rPr>
          <w:rFonts w:ascii="Microsoft YaHei" w:eastAsia="Microsoft YaHei" w:hAnsi="Microsoft YaHei" w:cs="Microsoft YaHei"/>
          <w:color w:val="333333"/>
        </w:rPr>
        <w:t>―</w:t>
      </w:r>
      <w:r>
        <w:rPr>
          <w:rFonts w:ascii="Microsoft YaHei" w:eastAsia="Microsoft YaHei" w:hAnsi="Microsoft YaHei" w:cs="Microsoft YaHei"/>
          <w:color w:val="333333"/>
        </w:rPr>
        <w:t>1100</w:t>
      </w:r>
      <w:r>
        <w:rPr>
          <w:rFonts w:ascii="Microsoft YaHei" w:eastAsia="Microsoft YaHei" w:hAnsi="Microsoft YaHei" w:cs="Microsoft YaHei"/>
          <w:color w:val="333333"/>
        </w:rPr>
        <w:t>元</w:t>
      </w:r>
      <w:r>
        <w:rPr>
          <w:rFonts w:ascii="Microsoft YaHei" w:eastAsia="Microsoft YaHei" w:hAnsi="Microsoft YaHei" w:cs="Microsoft YaHei"/>
          <w:color w:val="333333"/>
        </w:rPr>
        <w:t>/</w:t>
      </w:r>
      <w:r>
        <w:rPr>
          <w:rFonts w:ascii="Microsoft YaHei" w:eastAsia="Microsoft YaHei" w:hAnsi="Microsoft YaHei" w:cs="Microsoft YaHei"/>
          <w:color w:val="333333"/>
        </w:rPr>
        <w:t>生</w:t>
      </w:r>
      <w:r>
        <w:rPr>
          <w:rFonts w:ascii="Microsoft YaHei" w:eastAsia="Microsoft YaHei" w:hAnsi="Microsoft YaHei" w:cs="Microsoft YaHei"/>
          <w:color w:val="333333"/>
        </w:rPr>
        <w:t>/</w:t>
      </w:r>
      <w:r>
        <w:rPr>
          <w:rFonts w:ascii="Microsoft YaHei" w:eastAsia="Microsoft YaHei" w:hAnsi="Microsoft YaHei" w:cs="Microsoft YaHei"/>
          <w:color w:val="333333"/>
        </w:rPr>
        <w:t>年</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奖学金、助学金及助学贷款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奖学金、助学金及助学贷款等按照教育部、内蒙古自治区教育厅和我校的相关政策执行。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七、联系方式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电话：</w:t>
      </w:r>
      <w:r>
        <w:rPr>
          <w:rFonts w:ascii="Microsoft YaHei" w:eastAsia="Microsoft YaHei" w:hAnsi="Microsoft YaHei" w:cs="Microsoft YaHei"/>
          <w:color w:val="333333"/>
        </w:rPr>
        <w:t>0478-8419539  8419900  8414414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color w:val="333333"/>
        </w:rPr>
        <w:t>网址：</w:t>
      </w:r>
      <w:hyperlink r:id="rId4" w:history="1">
        <w:r>
          <w:rPr>
            <w:rFonts w:ascii="Microsoft YaHei" w:eastAsia="Microsoft YaHei" w:hAnsi="Microsoft YaHei" w:cs="Microsoft YaHei"/>
            <w:color w:val="333333"/>
            <w:u w:val="single" w:color="333333"/>
          </w:rPr>
          <w:t>http://www.hetaodaxue.com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http</w:t>
      </w:r>
      <w:r>
        <w:rPr>
          <w:rFonts w:ascii="Microsoft YaHei" w:eastAsia="Microsoft YaHei" w:hAnsi="Microsoft YaHei" w:cs="Microsoft YaHei"/>
          <w:color w:val="333333"/>
        </w:rPr>
        <w:t>s</w:t>
      </w:r>
      <w:r>
        <w:rPr>
          <w:rFonts w:ascii="Microsoft YaHei" w:eastAsia="Microsoft YaHei" w:hAnsi="Microsoft YaHei" w:cs="Microsoft YaHei"/>
          <w:color w:val="333333"/>
        </w:rPr>
        <w:t>://www.h</w:t>
      </w:r>
      <w:r>
        <w:rPr>
          <w:rFonts w:ascii="Microsoft YaHei" w:eastAsia="Microsoft YaHei" w:hAnsi="Microsoft YaHei" w:cs="Microsoft YaHei"/>
          <w:color w:val="333333"/>
        </w:rPr>
        <w:t>txy</w:t>
      </w:r>
      <w:r>
        <w:rPr>
          <w:rFonts w:ascii="Microsoft YaHei" w:eastAsia="Microsoft YaHei" w:hAnsi="Microsoft YaHei" w:cs="Microsoft YaHei"/>
          <w:color w:val="333333"/>
        </w:rPr>
        <w:t>.</w:t>
      </w:r>
      <w:r>
        <w:rPr>
          <w:rFonts w:ascii="Microsoft YaHei" w:eastAsia="Microsoft YaHei" w:hAnsi="Microsoft YaHei" w:cs="Microsoft YaHei"/>
          <w:color w:val="333333"/>
        </w:rPr>
        <w: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w:t>
      </w:r>
      <w:r>
        <w:rPr>
          <w:rFonts w:ascii="Microsoft YaHei" w:eastAsia="Microsoft YaHei" w:hAnsi="Microsoft YaHei" w:cs="Microsoft YaHei"/>
          <w:color w:val="333333"/>
        </w:rPr>
        <w:t>邮政编码：</w:t>
      </w:r>
      <w:r>
        <w:rPr>
          <w:rFonts w:ascii="Microsoft YaHei" w:eastAsia="Microsoft YaHei" w:hAnsi="Microsoft YaHei" w:cs="Microsoft YaHei"/>
          <w:color w:val="333333"/>
        </w:rPr>
        <w:t>015000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本招生章程由河套学院负责解释</w:t>
      </w:r>
      <w:r>
        <w:rPr>
          <w:rFonts w:ascii="Microsoft YaHei" w:eastAsia="Microsoft YaHei" w:hAnsi="Microsoft YaHei" w:cs="Microsoft YaHei"/>
          <w:color w:val="333333"/>
        </w:rPr>
        <w:t>。</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内蒙古丰州职业学院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集宁师范学院招生章程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集宁师范学院招生章程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内蒙古丰州职业学院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营口理工学院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8.html" TargetMode="External" /><Relationship Id="rId12" Type="http://schemas.openxmlformats.org/officeDocument/2006/relationships/hyperlink" Target="http://www.gk114.com/a/gxzs/zszc/nmg/2021/0328/19167.html" TargetMode="External" /><Relationship Id="rId13" Type="http://schemas.openxmlformats.org/officeDocument/2006/relationships/hyperlink" Target="http://www.gk114.com/a/gxzs/zszc/nmg/2021/0328/19164.html" TargetMode="External" /><Relationship Id="rId14" Type="http://schemas.openxmlformats.org/officeDocument/2006/relationships/hyperlink" Target="http://www.gk114.com/a/gxzs/zszc/nmg/2021/0328/19163.html" TargetMode="External" /><Relationship Id="rId15" Type="http://schemas.openxmlformats.org/officeDocument/2006/relationships/hyperlink" Target="http://www.gk114.com/a/gxzs/zszc/nmg/2021/0328/19159.html" TargetMode="External" /><Relationship Id="rId16" Type="http://schemas.openxmlformats.org/officeDocument/2006/relationships/hyperlink" Target="http://www.gk114.com/a/gxzs/zszc/nmg/2019/0514/8931.html" TargetMode="External" /><Relationship Id="rId17" Type="http://schemas.openxmlformats.org/officeDocument/2006/relationships/hyperlink" Target="http://www.gk114.com/a/gxzs/zszc/nmg/2019/0221/6447.html" TargetMode="External" /><Relationship Id="rId18" Type="http://schemas.openxmlformats.org/officeDocument/2006/relationships/hyperlink" Target="http://www.gk114.com/a/gxzs/zszc/nmg/2019/0221/6448.html" TargetMode="External" /><Relationship Id="rId19" Type="http://schemas.openxmlformats.org/officeDocument/2006/relationships/hyperlink" Target="http://www.gk114.com/a/gxzs/zszc/nmg/2019/0221/644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hetaodaxue.com/" TargetMode="External" /><Relationship Id="rId5" Type="http://schemas.openxmlformats.org/officeDocument/2006/relationships/hyperlink" Target="http://www.gk114.com/a/gxzs/zszc/nmg/2023/0611/28252.html" TargetMode="External" /><Relationship Id="rId6" Type="http://schemas.openxmlformats.org/officeDocument/2006/relationships/hyperlink" Target="http://www.gk114.com/a/gxzs/zszc/nmg/2023/0611/28254.html" TargetMode="External" /><Relationship Id="rId7" Type="http://schemas.openxmlformats.org/officeDocument/2006/relationships/hyperlink" Target="http://www.gk114.com/a/gxzs/zszc/nmg/" TargetMode="External" /><Relationship Id="rId8" Type="http://schemas.openxmlformats.org/officeDocument/2006/relationships/hyperlink" Target="http://www.gk114.com/a/gxzs/zszc/nmg/2023/0607/28189.html" TargetMode="External" /><Relationship Id="rId9" Type="http://schemas.openxmlformats.org/officeDocument/2006/relationships/hyperlink" Target="http://www.gk114.com/a/gxzs/zszc/nmg/2021/0615/199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