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泉州医学高等专科学校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学校全称：泉州医学高等专科学校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12634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学校地址：福建省泉州市洛江区安吉路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层</w:t>
      </w:r>
      <w:r>
        <w:rPr>
          <w:rFonts w:ascii="Times New Roman" w:eastAsia="Times New Roman" w:hAnsi="Times New Roman" w:cs="Times New Roman"/>
        </w:rPr>
        <w:t xml:space="preserve">    </w:t>
      </w:r>
      <w:r>
        <w:rPr>
          <w:rFonts w:ascii="SimSun" w:eastAsia="SimSun" w:hAnsi="SimSun" w:cs="SimSun"/>
        </w:rPr>
        <w:t>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泉州医学高等专科学校，坐落于东亚文化之都、著名侨乡、历史文化名城泉州市洛阳江畔，是一所全日制公办的国家示范性（骨干）医药卫生类高职院校。在</w:t>
      </w:r>
      <w:r>
        <w:rPr>
          <w:rFonts w:ascii="Times New Roman" w:eastAsia="Times New Roman" w:hAnsi="Times New Roman" w:cs="Times New Roman"/>
        </w:rPr>
        <w:t>80</w:t>
      </w:r>
      <w:r>
        <w:rPr>
          <w:rFonts w:ascii="SimSun" w:eastAsia="SimSun" w:hAnsi="SimSun" w:cs="SimSun"/>
        </w:rPr>
        <w:t>余年的办学历程中，学校凝炼了</w:t>
      </w:r>
      <w:r>
        <w:rPr>
          <w:rFonts w:ascii="Times New Roman" w:eastAsia="Times New Roman" w:hAnsi="Times New Roman" w:cs="Times New Roman"/>
        </w:rPr>
        <w:t>“</w:t>
      </w:r>
      <w:r>
        <w:rPr>
          <w:rFonts w:ascii="SimSun" w:eastAsia="SimSun" w:hAnsi="SimSun" w:cs="SimSun"/>
        </w:rPr>
        <w:t>精诚惠世</w:t>
      </w:r>
      <w:r>
        <w:rPr>
          <w:rFonts w:ascii="Times New Roman" w:eastAsia="Times New Roman" w:hAnsi="Times New Roman" w:cs="Times New Roman"/>
        </w:rPr>
        <w:t>”</w:t>
      </w:r>
      <w:r>
        <w:rPr>
          <w:rFonts w:ascii="SimSun" w:eastAsia="SimSun" w:hAnsi="SimSun" w:cs="SimSun"/>
        </w:rPr>
        <w:t>的校训精神，确立了</w:t>
      </w:r>
      <w:r>
        <w:rPr>
          <w:rFonts w:ascii="Times New Roman" w:eastAsia="Times New Roman" w:hAnsi="Times New Roman" w:cs="Times New Roman"/>
        </w:rPr>
        <w:t>“</w:t>
      </w:r>
      <w:r>
        <w:rPr>
          <w:rFonts w:ascii="SimSun" w:eastAsia="SimSun" w:hAnsi="SimSun" w:cs="SimSun"/>
        </w:rPr>
        <w:t>志诚业精、尚德崇医、技以载道、济世惠民</w:t>
      </w:r>
      <w:r>
        <w:rPr>
          <w:rFonts w:ascii="Times New Roman" w:eastAsia="Times New Roman" w:hAnsi="Times New Roman" w:cs="Times New Roman"/>
        </w:rPr>
        <w:t>”</w:t>
      </w:r>
      <w:r>
        <w:rPr>
          <w:rFonts w:ascii="SimSun" w:eastAsia="SimSun" w:hAnsi="SimSun" w:cs="SimSun"/>
        </w:rPr>
        <w:t>的办学理念，为社会培养、输送了</w:t>
      </w:r>
      <w:r>
        <w:rPr>
          <w:rFonts w:ascii="Times New Roman" w:eastAsia="Times New Roman" w:hAnsi="Times New Roman" w:cs="Times New Roman"/>
        </w:rPr>
        <w:t>4</w:t>
      </w:r>
      <w:r>
        <w:rPr>
          <w:rFonts w:ascii="SimSun" w:eastAsia="SimSun" w:hAnsi="SimSun" w:cs="SimSun"/>
        </w:rPr>
        <w:t>万多名大、中专实用型各类专业卫生技术人才。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学校创建于</w:t>
      </w:r>
      <w:r>
        <w:rPr>
          <w:rFonts w:ascii="Times New Roman" w:eastAsia="Times New Roman" w:hAnsi="Times New Roman" w:cs="Times New Roman"/>
        </w:rPr>
        <w:t>1934</w:t>
      </w:r>
      <w:r>
        <w:rPr>
          <w:rFonts w:ascii="SimSun" w:eastAsia="SimSun" w:hAnsi="SimSun" w:cs="SimSun"/>
        </w:rPr>
        <w:t>年，初名惠世高级护校。几经更名于</w:t>
      </w:r>
      <w:r>
        <w:rPr>
          <w:rFonts w:ascii="Times New Roman" w:eastAsia="Times New Roman" w:hAnsi="Times New Roman" w:cs="Times New Roman"/>
        </w:rPr>
        <w:t>1986</w:t>
      </w:r>
      <w:r>
        <w:rPr>
          <w:rFonts w:ascii="SimSun" w:eastAsia="SimSun" w:hAnsi="SimSun" w:cs="SimSun"/>
        </w:rPr>
        <w:t>年改为泉州卫生学校。</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月经国家教育部批准升格为泉州医学高等专科学校；</w:t>
      </w:r>
      <w:r>
        <w:rPr>
          <w:rFonts w:ascii="Times New Roman" w:eastAsia="Times New Roman" w:hAnsi="Times New Roman" w:cs="Times New Roman"/>
        </w:rPr>
        <w:t>2008</w:t>
      </w:r>
      <w:r>
        <w:rPr>
          <w:rFonts w:ascii="SimSun" w:eastAsia="SimSun" w:hAnsi="SimSun" w:cs="SimSun"/>
        </w:rPr>
        <w:t>年国家教育部高职高专院校人才培养工作水平评估获优秀等级；</w:t>
      </w:r>
      <w:r>
        <w:rPr>
          <w:rFonts w:ascii="Times New Roman" w:eastAsia="Times New Roman" w:hAnsi="Times New Roman" w:cs="Times New Roman"/>
        </w:rPr>
        <w:t>2009</w:t>
      </w:r>
      <w:r>
        <w:rPr>
          <w:rFonts w:ascii="SimSun" w:eastAsia="SimSun" w:hAnsi="SimSun" w:cs="SimSun"/>
        </w:rPr>
        <w:t>年被确定为福建省示范性高等职业院校；</w:t>
      </w:r>
      <w:r>
        <w:rPr>
          <w:rFonts w:ascii="Times New Roman" w:eastAsia="Times New Roman" w:hAnsi="Times New Roman" w:cs="Times New Roman"/>
        </w:rPr>
        <w:t>2014</w:t>
      </w:r>
      <w:r>
        <w:rPr>
          <w:rFonts w:ascii="SimSun" w:eastAsia="SimSun" w:hAnsi="SimSun" w:cs="SimSun"/>
        </w:rPr>
        <w:t>年通过国家骨干高职院校项目验收，成为全国第三所国家示范性（骨干）医药卫生类高职院校</w:t>
      </w:r>
      <w:r>
        <w:rPr>
          <w:rFonts w:ascii="Times New Roman" w:eastAsia="Times New Roman" w:hAnsi="Times New Roman" w:cs="Times New Roman"/>
        </w:rPr>
        <w:t>;2015</w:t>
      </w:r>
      <w:r>
        <w:rPr>
          <w:rFonts w:ascii="SimSun" w:eastAsia="SimSun" w:hAnsi="SimSun" w:cs="SimSun"/>
        </w:rPr>
        <w:t>年顺利通过高等职业院校第二轮人才培养工作评估；</w:t>
      </w:r>
      <w:r>
        <w:rPr>
          <w:rFonts w:ascii="Times New Roman" w:eastAsia="Times New Roman" w:hAnsi="Times New Roman" w:cs="Times New Roman"/>
        </w:rPr>
        <w:t>2016</w:t>
      </w:r>
      <w:r>
        <w:rPr>
          <w:rFonts w:ascii="SimSun" w:eastAsia="SimSun" w:hAnsi="SimSun" w:cs="SimSun"/>
        </w:rPr>
        <w:t>年加入福建省示范性现代职业院校建设被确立为项目培育院校之一。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各省（自治区、直辖市）分专业招生专业、人数及有关说明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各专业招收人数及有关要求以各省市教育考试主管部门公布的为准。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w:t>
      </w:r>
      <w:r>
        <w:rPr>
          <w:rFonts w:ascii="SimSun" w:eastAsia="SimSun" w:hAnsi="SimSun" w:cs="SimSun"/>
        </w:rPr>
        <w:t>专业培养对外语考试语种的要求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专业培养语种为英语。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w:t>
      </w:r>
      <w:r>
        <w:rPr>
          <w:rFonts w:ascii="SimSun" w:eastAsia="SimSun" w:hAnsi="SimSun" w:cs="SimSun"/>
        </w:rPr>
        <w:t>招收男女比例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所有专业男女兼招，比例不限。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的身体健康要求，根据《普通高等学校招生体检工作指导意见》及有关补充规定执行。考生填报我校志愿之前，应认真学习《普通高等学校招生体检工作指导意见》，对于患有《普通高等学校招生体检工作指导意见》第一款中所列疾病者的考生，学校不予录取；患有轻度色觉异常（俗称色弱）、色觉异常</w:t>
      </w:r>
      <w:r>
        <w:rPr>
          <w:rFonts w:ascii="Times New Roman" w:eastAsia="Times New Roman" w:hAnsi="Times New Roman" w:cs="Times New Roman"/>
        </w:rPr>
        <w:t>II</w:t>
      </w:r>
      <w:r>
        <w:rPr>
          <w:rFonts w:ascii="SimSun" w:eastAsia="SimSun" w:hAnsi="SimSun" w:cs="SimSun"/>
        </w:rPr>
        <w:t>度（俗称色盲）的，我校除了公共卫生管理专业外，其它专业不予录取；任何一眼矫正到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度的，一眼失明另一眼矫正到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斜视、嗅觉迟钝、口吃的，不宜就读医学类各专业；又由于医药卫生行业的特殊性同时考虑就业因素，要求考生五官端正，口齿清楚，脊柱四肢无畸形。新生报到后学校将组织身体复查，如果发现身体状况与考生高考体检不符、隐瞒身体疾患者，按《普通高等学校体检工作指导意见》规定不能录取，学校将作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、我校以考生统一入学考试成绩为基本依据，坚持</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的原则。按当地教育行政部门有关规定投档录取，在省招生办每轮出档考生中，按计划结合考生专业志愿及出档成绩择优录取，不设加试要求。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、没有实行专业投档录取模式的省份，院校志愿优先。院校志愿一致情况下，实行分数优先原则录取考生。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、常规录取批次完成后，如计划尚未完成，剩余计划在各省教育考试院的统一领导下，在行政部门指导下，根据考生专业意向调整到相关专业进行录取。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依据《福建省物价局福建省财政厅关于我省公办学校高职高专学费标准有关问题复函》</w:t>
      </w:r>
      <w:r>
        <w:rPr>
          <w:rFonts w:ascii="Times New Roman" w:eastAsia="Times New Roman" w:hAnsi="Times New Roman" w:cs="Times New Roman"/>
        </w:rPr>
        <w:t>(</w:t>
      </w:r>
      <w:r>
        <w:rPr>
          <w:rFonts w:ascii="SimSun" w:eastAsia="SimSun" w:hAnsi="SimSun" w:cs="SimSun"/>
        </w:rPr>
        <w:t>闽价费</w:t>
      </w:r>
      <w:r>
        <w:rPr>
          <w:rFonts w:ascii="Times New Roman" w:eastAsia="Times New Roman" w:hAnsi="Times New Roman" w:cs="Times New Roman"/>
        </w:rPr>
        <w:t>[2012]356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w:t>
      </w:r>
      <w:r>
        <w:rPr>
          <w:rFonts w:ascii="Times New Roman" w:eastAsia="Times New Roman" w:hAnsi="Times New Roman" w:cs="Times New Roman"/>
        </w:rPr>
        <w:t>,</w:t>
      </w:r>
      <w:r>
        <w:rPr>
          <w:rFonts w:ascii="SimSun" w:eastAsia="SimSun" w:hAnsi="SimSun" w:cs="SimSun"/>
        </w:rPr>
        <w:t>学校一般专业（药品经营与管理专业、药品生产技术专业、药品质量与安全专业）的学费标准为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学年，医学类专业的学费标准为</w:t>
      </w:r>
      <w:r>
        <w:rPr>
          <w:rFonts w:ascii="Times New Roman" w:eastAsia="Times New Roman" w:hAnsi="Times New Roman" w:cs="Times New Roman"/>
        </w:rPr>
        <w:t>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学年，以上学费不包括住宿费及教材费等。学生退费依据《福建省物价局福建省财政厅福建省教育厅关于规范高等学校和中等职业学校收费管理工作有关问题的通知》（闽价费</w:t>
      </w:r>
      <w:r>
        <w:rPr>
          <w:rFonts w:ascii="Times New Roman" w:eastAsia="Times New Roman" w:hAnsi="Times New Roman" w:cs="Times New Roman"/>
        </w:rPr>
        <w:t>[2005] 435</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学业期满成绩合格颁发泉州医学高等专科学校专科层次毕业证书。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十、招生录取工作纪律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高校招生阳光工程的基本保障是招生系统内部的廉洁自律，全体工作人员必须严格执行教育部《教育行政处罚暂行实施办法》、《普通高等学校设置条例》及《教育部关于实行高等学校招生工作责任制及责任追究暂行办法》。严格执行教育部提出的</w:t>
      </w:r>
      <w:r>
        <w:rPr>
          <w:rFonts w:ascii="Times New Roman" w:eastAsia="Times New Roman" w:hAnsi="Times New Roman" w:cs="Times New Roman"/>
        </w:rPr>
        <w:t>“</w:t>
      </w:r>
      <w:r>
        <w:rPr>
          <w:rFonts w:ascii="SimSun" w:eastAsia="SimSun" w:hAnsi="SimSun" w:cs="SimSun"/>
        </w:rPr>
        <w:t>六公开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联系地址：福建省泉州市洛江区安吉路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0595-22136688  22136682  22783395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监督举报电话：</w:t>
      </w:r>
      <w:r>
        <w:rPr>
          <w:rFonts w:ascii="Times New Roman" w:eastAsia="Times New Roman" w:hAnsi="Times New Roman" w:cs="Times New Roman"/>
        </w:rPr>
        <w:t xml:space="preserve">0595-22136691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http://www.qzmc.edu.cn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联系邮箱：</w:t>
      </w:r>
      <w:r>
        <w:rPr>
          <w:rFonts w:ascii="Times New Roman" w:eastAsia="Times New Roman" w:hAnsi="Times New Roman" w:cs="Times New Roman"/>
        </w:rPr>
        <w:t xml:space="preserve">2398948397@qq.com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362100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厦门医学院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华侨大学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泉州华光职业学院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47.html" TargetMode="External" /><Relationship Id="rId11" Type="http://schemas.openxmlformats.org/officeDocument/2006/relationships/hyperlink" Target="http://www.gk114.com/a/gxzs/zszc/fujian/2019/0222/6728.html" TargetMode="External" /><Relationship Id="rId12" Type="http://schemas.openxmlformats.org/officeDocument/2006/relationships/hyperlink" Target="http://www.gk114.com/a/gxzs/zszc/fujian/2019/0222/6722.html" TargetMode="External" /><Relationship Id="rId13" Type="http://schemas.openxmlformats.org/officeDocument/2006/relationships/hyperlink" Target="http://www.gk114.com/a/gxzs/zszc/fujian/2019/0222/6708.html" TargetMode="External" /><Relationship Id="rId14" Type="http://schemas.openxmlformats.org/officeDocument/2006/relationships/hyperlink" Target="http://www.gk114.com/a/gxzs/zszc/fujian/2019/0222/672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3/6744.html" TargetMode="External" /><Relationship Id="rId5" Type="http://schemas.openxmlformats.org/officeDocument/2006/relationships/hyperlink" Target="http://www.gk114.com/a/gxzs/zszc/fujian/2019/0223/6746.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0/0618/16869.html" TargetMode="External" /><Relationship Id="rId8" Type="http://schemas.openxmlformats.org/officeDocument/2006/relationships/hyperlink" Target="http://www.gk114.com/a/gxzs/zszc/fujian/2019/0223/6754.html" TargetMode="External" /><Relationship Id="rId9" Type="http://schemas.openxmlformats.org/officeDocument/2006/relationships/hyperlink" Target="http://www.gk114.com/a/gxzs/zszc/fujian/2019/0223/67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