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浙江医药高等专科学校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2018-05-22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根据《中华人民共和国教育法》、《中华人民共和国高等教育法》等相关法律法规和教育部的有关规定，为了维护学校和考生的合法权益，依法开展招生工作，结合学校招生工作实际，制定本章程。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本章程是社会了解我校有关招生政策、规定及相关信息的主要渠道，是学校开展招生咨询和录取工作的主要依据。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）学校名称：浙江医药高等专科学校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）办学类型：公办全日制普通高等专科学校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）学校代码：部委码</w:t>
      </w:r>
      <w:r>
        <w:rPr>
          <w:rFonts w:ascii="Times New Roman" w:eastAsia="Times New Roman" w:hAnsi="Times New Roman" w:cs="Times New Roman"/>
        </w:rPr>
        <w:t>11956</w:t>
      </w:r>
      <w:r>
        <w:rPr>
          <w:rFonts w:ascii="SimSun" w:eastAsia="SimSun" w:hAnsi="SimSun" w:cs="SimSun"/>
        </w:rPr>
        <w:t>、浙江省招生代码</w:t>
      </w:r>
      <w:r>
        <w:rPr>
          <w:rFonts w:ascii="Times New Roman" w:eastAsia="Times New Roman" w:hAnsi="Times New Roman" w:cs="Times New Roman"/>
        </w:rPr>
        <w:t xml:space="preserve">0034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）学校地址：学校现有鄞州校区和奉化校区，鄞州校区位于浙江省宁波市鄞州区鄞县大道东段</w:t>
      </w:r>
      <w:r>
        <w:rPr>
          <w:rFonts w:ascii="Times New Roman" w:eastAsia="Times New Roman" w:hAnsi="Times New Roman" w:cs="Times New Roman"/>
        </w:rPr>
        <w:t>888</w:t>
      </w:r>
      <w:r>
        <w:rPr>
          <w:rFonts w:ascii="SimSun" w:eastAsia="SimSun" w:hAnsi="SimSun" w:cs="SimSun"/>
        </w:rPr>
        <w:t>号，邮政编码</w:t>
      </w:r>
      <w:r>
        <w:rPr>
          <w:rFonts w:ascii="Times New Roman" w:eastAsia="Times New Roman" w:hAnsi="Times New Roman" w:cs="Times New Roman"/>
        </w:rPr>
        <w:t>315100</w:t>
      </w:r>
      <w:r>
        <w:rPr>
          <w:rFonts w:ascii="SimSun" w:eastAsia="SimSun" w:hAnsi="SimSun" w:cs="SimSun"/>
        </w:rPr>
        <w:t>；奉化校区位于浙江省宁波市奉化区四明路</w:t>
      </w:r>
      <w:r>
        <w:rPr>
          <w:rFonts w:ascii="Times New Roman" w:eastAsia="Times New Roman" w:hAnsi="Times New Roman" w:cs="Times New Roman"/>
        </w:rPr>
        <w:t>666</w:t>
      </w:r>
      <w:r>
        <w:rPr>
          <w:rFonts w:ascii="SimSun" w:eastAsia="SimSun" w:hAnsi="SimSun" w:cs="SimSun"/>
        </w:rPr>
        <w:t>号，邮编</w:t>
      </w:r>
      <w:r>
        <w:rPr>
          <w:rFonts w:ascii="Times New Roman" w:eastAsia="Times New Roman" w:hAnsi="Times New Roman" w:cs="Times New Roman"/>
        </w:rPr>
        <w:t>315500</w:t>
      </w:r>
      <w:r>
        <w:rPr>
          <w:rFonts w:ascii="SimSun" w:eastAsia="SimSun" w:hAnsi="SimSun" w:cs="SimSun"/>
        </w:rPr>
        <w:t>。各专业就读校区详见各省（市、自治区）教育考试院公布的招生计划表。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学校设招生考试工作领导小组（以下简称招生领导小组），全面负责学校招生工作，制定招生政策、招生计划，决定有关招生的重大事宜。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招生与就业处是学校具体负责招生工作的常设机构，具体负责普通专科招生的日常工作。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学校纪检部门对学校招生工作实施全程监督，同时接受各省级教育考试院（或招生办）和社会的监督。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学校根据发展规划、办学条件、专业设置和社会需求，制定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年分省分专业招生计划。并依据教育部核准下达的具体招生专业、招生人数通过各种方式向社会公布。具体分省分专业招生计划请参阅各省（市、自治区）招生部门编印的考生填报志愿手册。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根据生源情况需要进行招生计划调整时，由学校向各省（市、自治区）计划主管部门及招生主管部门提出申请，经同意后执行。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招生专业层次及收费标准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>  2018</w:t>
      </w:r>
      <w:r>
        <w:rPr>
          <w:rFonts w:ascii="SimSun" w:eastAsia="SimSun" w:hAnsi="SimSun" w:cs="SimSun"/>
        </w:rPr>
        <w:t>年招生专业层次专科，招生专业（含方向）为：药学、药品质量与安全（药品质量检测）、药物制剂技术、生物制药技术、化学制药技术、化妆品技术、食品药品监督管理、药品质量与安全（药事管理）、药品经营与管理、中药学、中药制药技术、保健品开发与管理、食品加工技术（设计与工艺）、食品营养与检测、食品质量与安全、医疗器械经营与管理、医疗器械维护与管理（检验与注册）、精密医疗器械技术（医用电子）、精密医疗器械技术（医用材料）等</w:t>
      </w:r>
      <w:r>
        <w:rPr>
          <w:rFonts w:ascii="Times New Roman" w:eastAsia="Times New Roman" w:hAnsi="Times New Roman" w:cs="Times New Roman"/>
        </w:rPr>
        <w:t>19</w:t>
      </w:r>
      <w:r>
        <w:rPr>
          <w:rFonts w:ascii="SimSun" w:eastAsia="SimSun" w:hAnsi="SimSun" w:cs="SimSun"/>
        </w:rPr>
        <w:t>个专业（含方向）。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学费、住宿费收取执行政府制订标准。学费</w:t>
      </w:r>
      <w:r>
        <w:rPr>
          <w:rFonts w:ascii="Times New Roman" w:eastAsia="Times New Roman" w:hAnsi="Times New Roman" w:cs="Times New Roman"/>
        </w:rPr>
        <w:t>6000</w:t>
      </w:r>
      <w:r>
        <w:rPr>
          <w:rFonts w:ascii="SimSun" w:eastAsia="SimSun" w:hAnsi="SimSun" w:cs="SimSun"/>
        </w:rPr>
        <w:t>～</w:t>
      </w:r>
      <w:r>
        <w:rPr>
          <w:rFonts w:ascii="Times New Roman" w:eastAsia="Times New Roman" w:hAnsi="Times New Roman" w:cs="Times New Roman"/>
        </w:rPr>
        <w:t>7590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年；住宿费标准：四人间住宿费</w:t>
      </w:r>
      <w:r>
        <w:rPr>
          <w:rFonts w:ascii="Times New Roman" w:eastAsia="Times New Roman" w:hAnsi="Times New Roman" w:cs="Times New Roman"/>
        </w:rPr>
        <w:t>1600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年，六人间（含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人间）住宿费</w:t>
      </w:r>
      <w:r>
        <w:rPr>
          <w:rFonts w:ascii="Times New Roman" w:eastAsia="Times New Roman" w:hAnsi="Times New Roman" w:cs="Times New Roman"/>
        </w:rPr>
        <w:t>1200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生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年；如上述安排的寝室为非标准寝室的，按相应标准的</w:t>
      </w:r>
      <w:r>
        <w:rPr>
          <w:rFonts w:ascii="Times New Roman" w:eastAsia="Times New Roman" w:hAnsi="Times New Roman" w:cs="Times New Roman"/>
        </w:rPr>
        <w:t>80%</w:t>
      </w:r>
      <w:r>
        <w:rPr>
          <w:rFonts w:ascii="SimSun" w:eastAsia="SimSun" w:hAnsi="SimSun" w:cs="SimSun"/>
        </w:rPr>
        <w:t>收费；住宿由学校统一安排。各专业收费标准详见各省（市、自治区）教育考试院公布的招生计划表，以及学校发放的《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级新生入学须知》。如政府对当年度学费、住宿费标准进行调整，以政府规定的标准为准。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根据教育部的相关规定，实行学校负责、省教育考试院监督的管理体制，学校招生工作坚持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综合评价，择优录取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学校根据各省（市、自治区）政策和生源情况确定投档比例，原则上浙江省投档比例一般为</w:t>
      </w:r>
      <w:r>
        <w:rPr>
          <w:rFonts w:ascii="Times New Roman" w:eastAsia="Times New Roman" w:hAnsi="Times New Roman" w:cs="Times New Roman"/>
        </w:rPr>
        <w:t>1:1</w:t>
      </w:r>
      <w:r>
        <w:rPr>
          <w:rFonts w:ascii="SimSun" w:eastAsia="SimSun" w:hAnsi="SimSun" w:cs="SimSun"/>
        </w:rPr>
        <w:t>投档，省外按</w:t>
      </w:r>
      <w:r>
        <w:rPr>
          <w:rFonts w:ascii="Times New Roman" w:eastAsia="Times New Roman" w:hAnsi="Times New Roman" w:cs="Times New Roman"/>
        </w:rPr>
        <w:t>100%-110%</w:t>
      </w:r>
      <w:r>
        <w:rPr>
          <w:rFonts w:ascii="SimSun" w:eastAsia="SimSun" w:hAnsi="SimSun" w:cs="SimSun"/>
        </w:rPr>
        <w:t>以内投档。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浙江省统一高考招生以考生符合所填报志愿的选考科目范围为前提，根据考生高考总分，实行专业平行志愿投档，直接投到考生所填报的具体学校的具体专业（类），分段填报，分段录取；第三段志愿填报和录取后，对未完成计划的专业进行征求志愿录取。浙江省单独考试招生根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专业</w:t>
      </w:r>
      <w:r>
        <w:rPr>
          <w:rFonts w:ascii="Times New Roman" w:eastAsia="Times New Roman" w:hAnsi="Times New Roman" w:cs="Times New Roman"/>
        </w:rPr>
        <w:t>+</w:t>
      </w:r>
      <w:r>
        <w:rPr>
          <w:rFonts w:ascii="SimSun" w:eastAsia="SimSun" w:hAnsi="SimSun" w:cs="SimSun"/>
        </w:rPr>
        <w:t>学校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平行志愿进档的考生，按专业招生计划数从高分到低分依次录取；录取后对未完成计划的专业，进行征求志愿录取。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对执行平行志愿投档方式的省（市、自治区），按照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分数优先，遵循志愿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原则开展录取工作。若录取不满时，再录取征求志愿考生；对征求志愿投档和按规定降分录取后仍未完成招生计划的，视情况进行降分征求志愿。对不设置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平行志愿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录取办法的省（市、自治区），按照考生报考学校志愿先后录取，即先录取本校第一志愿的考生，若第一志愿不满时，再录取第二志愿，仍不满时再录取第三志愿或征求志愿考生。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对于进档考生，专业录取按考生专业志愿先后顺序从高分到低分择优录取。若出现考生总分成绩相同时，则按相关单科成绩高低录取。单科顺序排列：文科为语文、外语、数学；理科为数学、语文、外语。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最低录取分数线以上：第一专业志愿不能满足的考生，按其第二专业志愿投档，仍不能满足的按其第三专业志愿投档，以此类推。当某考生所有专业均不能满足，服从专业调剂的考生，将其随机调剂到录取未满计划的专业，不服从专业调剂的考生，将予以退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专业志愿间不设分数级差。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考生综合素质评价和思想政治品德考核中，思想政治品德不合格者不予录取。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对体育、艺术特长生在同等条件下优先录取。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学校各专业的公共外语课程均为英语，小语种考生慎重报考。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学校录取新生的男女比例不限。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体检标准依照教育部、原卫生部、中国残疾人联合会颁发的《普通高等学校招生体检工作指导意见》执行，对不符合标准者，按指导意见规定处理。鉴于学校部分专业培养要求和就业特点，对于限报专业，建议考生慎重填报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后续管理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按国家招生规定录取的新生，持录取通知书，按学校有关要求和规定的期限到校办理入学手续。因故不能按期入学者，应当向学校请假；未请假或者请假逾期者，除因不可抗力等正当事由以外，视为自动放弃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学生完成规定学业经审查达到毕业标准者，颁发浙江医药高等专科学校专科毕业证书。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第二十二条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新生入学后，学校依据《浙江医药高等专科学校全日制学生学籍管理条例》等规章制度进行管理，按教育计划对学生进行培养。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第二十三条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学校设立了多项奖学金制度，用于奖励品学兼优的优秀学生；学校还建立了比较完善的助学体系，对于经济困难学生可以通过申请国家助学贷款、困难补助，参加学校提供的勤工助学等完成学业。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附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第二十四条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本章程只适用于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年专科生的招生，自公布起开始执行。以往有关招生工作的规定与本章程不一致的，一律废止，均以本章程为准。本章程若有与上级有关政策和规定不一致的，以上级有关政策和规定为准。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第二十五条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在招生咨询过程中，学校招生咨询人员的意见和建议仅作为考生填报志愿的参考，不属学校录取承诺。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第二十六条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本章程由浙江医药高等专科学校招生与就业处负责解释。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第二十七条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咨询及录取结果查询方式：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）联系电话：</w:t>
      </w:r>
      <w:r>
        <w:rPr>
          <w:rFonts w:ascii="Times New Roman" w:eastAsia="Times New Roman" w:hAnsi="Times New Roman" w:cs="Times New Roman"/>
        </w:rPr>
        <w:t>0574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>88222701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>88367831</w:t>
      </w:r>
      <w:r>
        <w:rPr>
          <w:rFonts w:ascii="SimSun" w:eastAsia="SimSun" w:hAnsi="SimSun" w:cs="SimSun"/>
        </w:rPr>
        <w:t>、</w:t>
      </w:r>
      <w:r>
        <w:rPr>
          <w:rFonts w:ascii="Times New Roman" w:eastAsia="Times New Roman" w:hAnsi="Times New Roman" w:cs="Times New Roman"/>
        </w:rPr>
        <w:t xml:space="preserve">88224232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）传真：</w:t>
      </w:r>
      <w:r>
        <w:rPr>
          <w:rFonts w:ascii="Times New Roman" w:eastAsia="Times New Roman" w:hAnsi="Times New Roman" w:cs="Times New Roman"/>
        </w:rPr>
        <w:t>0574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 xml:space="preserve">88224232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）招生监督电话：</w:t>
      </w:r>
      <w:r>
        <w:rPr>
          <w:rFonts w:ascii="Times New Roman" w:eastAsia="Times New Roman" w:hAnsi="Times New Roman" w:cs="Times New Roman"/>
        </w:rPr>
        <w:t>0574</w:t>
      </w:r>
      <w:r>
        <w:rPr>
          <w:rFonts w:ascii="SimSun" w:eastAsia="SimSun" w:hAnsi="SimSun" w:cs="SimSun"/>
        </w:rPr>
        <w:t>－</w:t>
      </w:r>
      <w:r>
        <w:rPr>
          <w:rFonts w:ascii="Times New Roman" w:eastAsia="Times New Roman" w:hAnsi="Times New Roman" w:cs="Times New Roman"/>
        </w:rPr>
        <w:t xml:space="preserve">88222766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）联系地址：浙江省宁波市鄞州区鄞县大道东段</w:t>
      </w:r>
      <w:r>
        <w:rPr>
          <w:rFonts w:ascii="Times New Roman" w:eastAsia="Times New Roman" w:hAnsi="Times New Roman" w:cs="Times New Roman"/>
        </w:rPr>
        <w:t>888</w:t>
      </w:r>
      <w:r>
        <w:rPr>
          <w:rFonts w:ascii="SimSun" w:eastAsia="SimSun" w:hAnsi="SimSun" w:cs="SimSun"/>
        </w:rPr>
        <w:t>号邮政编码：</w:t>
      </w:r>
      <w:r>
        <w:rPr>
          <w:rFonts w:ascii="Times New Roman" w:eastAsia="Times New Roman" w:hAnsi="Times New Roman" w:cs="Times New Roman"/>
        </w:rPr>
        <w:t xml:space="preserve">315100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）学校网址：</w:t>
      </w:r>
      <w:r>
        <w:rPr>
          <w:rFonts w:ascii="Times New Roman" w:eastAsia="Times New Roman" w:hAnsi="Times New Roman" w:cs="Times New Roman"/>
        </w:rPr>
        <w:t>www.zjpu.edu.cn  E-mail</w:t>
      </w:r>
      <w:r>
        <w:rPr>
          <w:rFonts w:ascii="SimSun" w:eastAsia="SimSun" w:hAnsi="SimSun" w:cs="SimSun"/>
        </w:rPr>
        <w:t>：</w:t>
      </w:r>
      <w:r>
        <w:rPr>
          <w:rFonts w:ascii="Times New Roman" w:eastAsia="Times New Roman" w:hAnsi="Times New Roman" w:cs="Times New Roman"/>
        </w:rPr>
        <w:t xml:space="preserve">zhaojiu@mail. zjpu.edu.cn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  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）网上咨询平台：</w:t>
      </w:r>
      <w:r>
        <w:rPr>
          <w:rFonts w:ascii="Times New Roman" w:eastAsia="Times New Roman" w:hAnsi="Times New Roman" w:cs="Times New Roman"/>
        </w:rPr>
        <w:t>http://zsjy.zjpu.edu.cn/zhaosheng/index.php</w:t>
      </w:r>
      <w:r>
        <w:rPr>
          <w:rFonts w:ascii="SimSun" w:eastAsia="SimSun" w:hAnsi="SimSun" w:cs="SimSun"/>
        </w:rPr>
        <w:t>招生网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浙江传媒学院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年招生录取章程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金华职业技术学院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浙江医药高等专科学校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浙江舟山群岛新区旅游与健康职业学院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杭州电子科技大学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浙江树人学院（浙江树人大学）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zhejiang/2021/0610/19816.html" TargetMode="External" /><Relationship Id="rId11" Type="http://schemas.openxmlformats.org/officeDocument/2006/relationships/hyperlink" Target="http://www.gk114.com/a/gxzs/zszc/zhejiang/2019/0222/6604.html" TargetMode="External" /><Relationship Id="rId12" Type="http://schemas.openxmlformats.org/officeDocument/2006/relationships/hyperlink" Target="http://www.gk114.com/a/gxzs/zszc/zhejiang/2019/0222/6618.html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zhejiang/2019/0222/6595.html" TargetMode="External" /><Relationship Id="rId5" Type="http://schemas.openxmlformats.org/officeDocument/2006/relationships/hyperlink" Target="http://www.gk114.com/a/gxzs/zszc/zhejiang/2019/0222/6597.html" TargetMode="External" /><Relationship Id="rId6" Type="http://schemas.openxmlformats.org/officeDocument/2006/relationships/hyperlink" Target="http://www.gk114.com/a/gxzs/zszc/zhejiang/" TargetMode="External" /><Relationship Id="rId7" Type="http://schemas.openxmlformats.org/officeDocument/2006/relationships/hyperlink" Target="http://www.gk114.com/a/gxzs/zszc/zhejiang/2019/0630/10395.html" TargetMode="External" /><Relationship Id="rId8" Type="http://schemas.openxmlformats.org/officeDocument/2006/relationships/hyperlink" Target="http://www.gk114.com/a/gxzs/zszc/zhejiang/2021/0610/19817.html" TargetMode="External" /><Relationship Id="rId9" Type="http://schemas.openxmlformats.org/officeDocument/2006/relationships/hyperlink" Target="http://www.gk114.com/a/gxzs/zszc/zhejiang/2021/0602/1968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