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浙江同济科技职业学院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根据《中华人民共和国教育法》《中华人民共和国高等教育法》和教育主管部门的有关政策和规定，结合学院实际情况，特制定本章程。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　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浙江同济科技职业学院是经浙江省政府批准、教育部备案的公办全日制普通高等职业技术学院，是全国水利高等职业教育示范院校和全国文明单位。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学院立足浙江，依托水利行业，以大土木类专业为主体，以水利水电、建筑艺术类专业为特色，相关专业协调发展，培养生产、建设、管理一线需要的高素质技术技能人才。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学院办学地址位于杭州市萧山高教园耕文路</w:t>
      </w:r>
      <w:r>
        <w:rPr>
          <w:rFonts w:ascii="Times New Roman" w:eastAsia="Times New Roman" w:hAnsi="Times New Roman" w:cs="Times New Roman"/>
        </w:rPr>
        <w:t>418</w:t>
      </w:r>
      <w:r>
        <w:rPr>
          <w:rFonts w:ascii="SimSun" w:eastAsia="SimSun" w:hAnsi="SimSun" w:cs="SimSun"/>
        </w:rPr>
        <w:t>号，占地总面积</w:t>
      </w:r>
      <w:r>
        <w:rPr>
          <w:rFonts w:ascii="Times New Roman" w:eastAsia="Times New Roman" w:hAnsi="Times New Roman" w:cs="Times New Roman"/>
        </w:rPr>
        <w:t>998.9</w:t>
      </w:r>
      <w:r>
        <w:rPr>
          <w:rFonts w:ascii="SimSun" w:eastAsia="SimSun" w:hAnsi="SimSun" w:cs="SimSun"/>
        </w:rPr>
        <w:t>亩，校舍建筑面积</w:t>
      </w:r>
      <w:r>
        <w:rPr>
          <w:rFonts w:ascii="Times New Roman" w:eastAsia="Times New Roman" w:hAnsi="Times New Roman" w:cs="Times New Roman"/>
        </w:rPr>
        <w:t>17.68</w:t>
      </w:r>
      <w:r>
        <w:rPr>
          <w:rFonts w:ascii="SimSun" w:eastAsia="SimSun" w:hAnsi="SimSun" w:cs="SimSun"/>
        </w:rPr>
        <w:t>万平方米，具有完善的现代教育教学设施，建有</w:t>
      </w:r>
      <w:r>
        <w:rPr>
          <w:rFonts w:ascii="Times New Roman" w:eastAsia="Times New Roman" w:hAnsi="Times New Roman" w:cs="Times New Roman"/>
        </w:rPr>
        <w:t>18</w:t>
      </w:r>
      <w:r>
        <w:rPr>
          <w:rFonts w:ascii="SimSun" w:eastAsia="SimSun" w:hAnsi="SimSun" w:cs="SimSun"/>
        </w:rPr>
        <w:t>个校内实训基地、</w:t>
      </w:r>
      <w:r>
        <w:rPr>
          <w:rFonts w:ascii="Times New Roman" w:eastAsia="Times New Roman" w:hAnsi="Times New Roman" w:cs="Times New Roman"/>
        </w:rPr>
        <w:t>12</w:t>
      </w:r>
      <w:r>
        <w:rPr>
          <w:rFonts w:ascii="SimSun" w:eastAsia="SimSun" w:hAnsi="SimSun" w:cs="SimSun"/>
        </w:rPr>
        <w:t>个仿真实训中心及</w:t>
      </w:r>
      <w:r>
        <w:rPr>
          <w:rFonts w:ascii="Times New Roman" w:eastAsia="Times New Roman" w:hAnsi="Times New Roman" w:cs="Times New Roman"/>
        </w:rPr>
        <w:t xml:space="preserve"> 450</w:t>
      </w:r>
      <w:r>
        <w:rPr>
          <w:rFonts w:ascii="SimSun" w:eastAsia="SimSun" w:hAnsi="SimSun" w:cs="SimSun"/>
        </w:rPr>
        <w:t>余个联系紧密的校外实习基地，为培养学生职业能力提供了坚实的条件保障。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学院国际代码为</w:t>
      </w:r>
      <w:r>
        <w:rPr>
          <w:rFonts w:ascii="Times New Roman" w:eastAsia="Times New Roman" w:hAnsi="Times New Roman" w:cs="Times New Roman"/>
        </w:rPr>
        <w:t>12647</w:t>
      </w:r>
      <w:r>
        <w:rPr>
          <w:rFonts w:ascii="SimSun" w:eastAsia="SimSun" w:hAnsi="SimSun" w:cs="SimSun"/>
        </w:rPr>
        <w:t>，浙江省招生代码</w:t>
      </w:r>
      <w:r>
        <w:rPr>
          <w:rFonts w:ascii="Times New Roman" w:eastAsia="Times New Roman" w:hAnsi="Times New Roman" w:cs="Times New Roman"/>
        </w:rPr>
        <w:t>0106</w:t>
      </w:r>
      <w:r>
        <w:rPr>
          <w:rFonts w:ascii="SimSun" w:eastAsia="SimSun" w:hAnsi="SimSun" w:cs="SimSun"/>
        </w:rPr>
        <w:t>，在全国其他省招生院校代码详见学院统一公布的招生计划。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学院具有高等职业技术学历教育招生资格，颁发由浙江同济科技职业学院印鉴的全国普通高等教育专科（高职）毕业证书。国家教育部电子注册。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根据浙江省教育厅核准的年度招生规模编制分省分专业招生计划。学院以社会人才需求、学院发展规划、办学条件为依据制定招生计划，经学院办公会议讨论审定，报省教育厅批准后执行。具体以各省招生主管部门公布的招生计划为准。根据生源情况确需进行招生计划调整时，学院向计划主管部门及省级招生主管部门提出申请，经同意后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学院招生与就业指导处在规定的时间内将招生生源计划报（送）至各有关省（直辖市、自治区）的教育考试院（高校招生工作办公室），并按规定时间向社会公布。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按教育部要求，实行</w:t>
      </w:r>
      <w:r>
        <w:rPr>
          <w:rFonts w:ascii="Times New Roman" w:eastAsia="Times New Roman" w:hAnsi="Times New Roman" w:cs="Times New Roman"/>
        </w:rPr>
        <w:t>“</w:t>
      </w:r>
      <w:r>
        <w:rPr>
          <w:rFonts w:ascii="SimSun" w:eastAsia="SimSun" w:hAnsi="SimSun" w:cs="SimSun"/>
        </w:rPr>
        <w:t>学院负责、省教育考试院监督</w:t>
      </w:r>
      <w:r>
        <w:rPr>
          <w:rFonts w:ascii="Times New Roman" w:eastAsia="Times New Roman" w:hAnsi="Times New Roman" w:cs="Times New Roman"/>
        </w:rPr>
        <w:t>”</w:t>
      </w:r>
      <w:r>
        <w:rPr>
          <w:rFonts w:ascii="SimSun" w:eastAsia="SimSun" w:hAnsi="SimSun" w:cs="SimSun"/>
        </w:rPr>
        <w:t>的录取体制，招生录取工作严格遵守教育部和省招生主管部门的有关招生录取工作政策和规定，严格执行招生工作</w:t>
      </w:r>
      <w:r>
        <w:rPr>
          <w:rFonts w:ascii="Times New Roman" w:eastAsia="Times New Roman" w:hAnsi="Times New Roman" w:cs="Times New Roman"/>
        </w:rPr>
        <w:t>“</w:t>
      </w:r>
      <w:r>
        <w:rPr>
          <w:rFonts w:ascii="SimSun" w:eastAsia="SimSun" w:hAnsi="SimSun" w:cs="SimSun"/>
        </w:rPr>
        <w:t>六公开、六不准</w:t>
      </w:r>
      <w:r>
        <w:rPr>
          <w:rFonts w:ascii="Times New Roman" w:eastAsia="Times New Roman" w:hAnsi="Times New Roman" w:cs="Times New Roman"/>
        </w:rPr>
        <w:t>”</w:t>
      </w:r>
      <w:r>
        <w:rPr>
          <w:rFonts w:ascii="SimSun" w:eastAsia="SimSun" w:hAnsi="SimSun" w:cs="SimSun"/>
        </w:rPr>
        <w:t>，实施</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外语语种要求不限，学院专业培养的外语教学语种为英语。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录取考生的男女生比例不限。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对考生的身体健康状况要求，按照国家教育部、卫生部、中国残疾人联合会印发的《普通高等学校招生体检工作指导意见》和《浙江省普通高校招生体检工作实施细则》等有关规定执行，凡考生体检符合</w:t>
      </w:r>
      <w:r>
        <w:rPr>
          <w:rFonts w:ascii="Times New Roman" w:eastAsia="Times New Roman" w:hAnsi="Times New Roman" w:cs="Times New Roman"/>
        </w:rPr>
        <w:t>“</w:t>
      </w:r>
      <w:r>
        <w:rPr>
          <w:rFonts w:ascii="SimSun" w:eastAsia="SimSun" w:hAnsi="SimSun" w:cs="SimSun"/>
        </w:rPr>
        <w:t>学校可以不予录取</w:t>
      </w:r>
      <w:r>
        <w:rPr>
          <w:rFonts w:ascii="Times New Roman" w:eastAsia="Times New Roman" w:hAnsi="Times New Roman" w:cs="Times New Roman"/>
        </w:rPr>
        <w:t>”</w:t>
      </w:r>
      <w:r>
        <w:rPr>
          <w:rFonts w:ascii="SimSun" w:eastAsia="SimSun" w:hAnsi="SimSun" w:cs="SimSun"/>
        </w:rPr>
        <w:t>条款的，学院将按</w:t>
      </w:r>
      <w:r>
        <w:rPr>
          <w:rFonts w:ascii="Times New Roman" w:eastAsia="Times New Roman" w:hAnsi="Times New Roman" w:cs="Times New Roman"/>
        </w:rPr>
        <w:t>“</w:t>
      </w:r>
      <w:r>
        <w:rPr>
          <w:rFonts w:ascii="SimSun" w:eastAsia="SimSun" w:hAnsi="SimSun" w:cs="SimSun"/>
        </w:rPr>
        <w:t>不予录取</w:t>
      </w:r>
      <w:r>
        <w:rPr>
          <w:rFonts w:ascii="Times New Roman" w:eastAsia="Times New Roman" w:hAnsi="Times New Roman" w:cs="Times New Roman"/>
        </w:rPr>
        <w:t>”</w:t>
      </w:r>
      <w:r>
        <w:rPr>
          <w:rFonts w:ascii="SimSun" w:eastAsia="SimSun" w:hAnsi="SimSun" w:cs="SimSun"/>
        </w:rPr>
        <w:t>执行；报考建筑设计、环境艺术设计、数字媒体艺术设计、风景园林设计的考生无色盲。建议考生根据自己的身体条件对照专业要求、特点及今后就业去向谨慎选择专业。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学院认同各省（市、自治区）对考生的加分政策，按省级招生主管部门的规定加分提档、录取。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环境艺术设计、数字媒体艺术设计专业招收艺术类的考生，需要参加浙江省美术类专业统考（仅限浙江省艺术类考生），其他均无专业加试要求。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浙江普高招生即普通高中考生语文、数学、外语三门为必考的考试科目，考生选考科目只需</w:t>
      </w:r>
      <w:r>
        <w:rPr>
          <w:rFonts w:ascii="Times New Roman" w:eastAsia="Times New Roman" w:hAnsi="Times New Roman" w:cs="Times New Roman"/>
        </w:rPr>
        <w:t>1</w:t>
      </w:r>
      <w:r>
        <w:rPr>
          <w:rFonts w:ascii="SimSun" w:eastAsia="SimSun" w:hAnsi="SimSun" w:cs="SimSun"/>
        </w:rPr>
        <w:t>门在专业（类）选考科目范围之内，就能报考该专业，选考科目范围不限的专业，则所有考生均可填报。学院</w:t>
      </w:r>
      <w:r>
        <w:rPr>
          <w:rFonts w:ascii="Times New Roman" w:eastAsia="Times New Roman" w:hAnsi="Times New Roman" w:cs="Times New Roman"/>
        </w:rPr>
        <w:t>2018</w:t>
      </w:r>
      <w:r>
        <w:rPr>
          <w:rFonts w:ascii="SimSun" w:eastAsia="SimSun" w:hAnsi="SimSun" w:cs="SimSun"/>
        </w:rPr>
        <w:t>年各专业（类）的选考科目以浙江省教育考试院公布为准，并在学院招生网上公布。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浙江普高招生和单独考试招生生源根据</w:t>
      </w:r>
      <w:r>
        <w:rPr>
          <w:rFonts w:ascii="Times New Roman" w:eastAsia="Times New Roman" w:hAnsi="Times New Roman" w:cs="Times New Roman"/>
        </w:rPr>
        <w:t>“</w:t>
      </w:r>
      <w:r>
        <w:rPr>
          <w:rFonts w:ascii="SimSun" w:eastAsia="SimSun" w:hAnsi="SimSun" w:cs="SimSun"/>
        </w:rPr>
        <w:t>专业</w:t>
      </w:r>
      <w:r>
        <w:rPr>
          <w:rFonts w:ascii="Times New Roman" w:eastAsia="Times New Roman" w:hAnsi="Times New Roman" w:cs="Times New Roman"/>
        </w:rPr>
        <w:t>+</w:t>
      </w:r>
      <w:r>
        <w:rPr>
          <w:rFonts w:ascii="SimSun" w:eastAsia="SimSun" w:hAnsi="SimSun" w:cs="SimSun"/>
        </w:rPr>
        <w:t>学校</w:t>
      </w:r>
      <w:r>
        <w:rPr>
          <w:rFonts w:ascii="Times New Roman" w:eastAsia="Times New Roman" w:hAnsi="Times New Roman" w:cs="Times New Roman"/>
        </w:rPr>
        <w:t>”</w:t>
      </w:r>
      <w:r>
        <w:rPr>
          <w:rFonts w:ascii="SimSun" w:eastAsia="SimSun" w:hAnsi="SimSun" w:cs="SimSun"/>
        </w:rPr>
        <w:t>平行志愿分段投档，对本类分数段的所有进档考生，根据专业志愿从高分到低分按专业计划数依次择优录取，录取后对未完成计划的专业，进行征求志愿录取。学院浙江省普高录取分普通类和艺术类两类，普通类分段填报志愿平行录取，艺术类属艺术类第二批省统考录取；单独考试分类别实行专业平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普高招生浙江考生根据位次、志愿顺序投档录取，当考生位次相同时，则根据文化总分、语文</w:t>
      </w:r>
      <w:r>
        <w:rPr>
          <w:rFonts w:ascii="Times New Roman" w:eastAsia="Times New Roman" w:hAnsi="Times New Roman" w:cs="Times New Roman"/>
        </w:rPr>
        <w:t>+</w:t>
      </w:r>
      <w:r>
        <w:rPr>
          <w:rFonts w:ascii="SimSun" w:eastAsia="SimSun" w:hAnsi="SimSun" w:cs="SimSun"/>
        </w:rPr>
        <w:t>数学总分、语文、外语、选考单科成绩的优先顺序从高到低依次择优录取。经过单科排序后分数仍相同或选考科目为不限的，根据考生普高综合素质评价等级择优录取。单独考试招生考生总分相同时，按职业技能、语文、数学单科成绩优先顺序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省外录取按考生所属省份招生批次的投档相关规定执行。学院视生源情况确定调档比例。首轮录取后对未完成招生计划的专业，进行征求志愿录取，仍未完成招生计划的专业，视情况降分进行征求志愿录取。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省外录取：对进档考生，根据志愿优先原则（即专业志愿先后方式），从高分到低分按专业计划数依次择优录取；第一专业志愿不能满足的考生，按其第二专业志愿录取；仍不能满足的按其第三专业志愿录取，以此类推。当所有专业志愿均不能满足时，服从专业调剂的考生由学院将其调录到计划未满的专业，不服从专业调剂的考生予以退档。当投档总分相同时，参考单科成绩择优录取。单科成绩优先顺序：理科考生为：数学、语文、外语；文科考生为：语文、数学、外语；经过单科排序后分数仍相同的考生学院将综合考虑考生获奖情况、考生特长等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　招生监督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学院成立招生工作领导小组，下设招生录取小组和招生监察小组，招生监察小组对招生工作实施全过程监督，招生监督电话</w:t>
      </w:r>
      <w:r>
        <w:rPr>
          <w:rFonts w:ascii="Times New Roman" w:eastAsia="Times New Roman" w:hAnsi="Times New Roman" w:cs="Times New Roman"/>
        </w:rPr>
        <w:t>0571-83864106</w:t>
      </w:r>
      <w:r>
        <w:rPr>
          <w:rFonts w:ascii="SimSun" w:eastAsia="SimSun" w:hAnsi="SimSun" w:cs="SimSun"/>
        </w:rPr>
        <w:t>。学院录取结果按照浙江省教育考试院有关要求及规定的形式进行公布，考生可登陆学院招生网站查询。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学费标准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学院严格按浙江省教育厅、省物价局、省财政厅公布的浙江省公办普通高等职业院校学费标准执行。环境艺术设计、数字媒体艺术设计</w:t>
      </w:r>
      <w:r>
        <w:rPr>
          <w:rFonts w:ascii="Times New Roman" w:eastAsia="Times New Roman" w:hAnsi="Times New Roman" w:cs="Times New Roman"/>
        </w:rPr>
        <w:t>2</w:t>
      </w:r>
      <w:r>
        <w:rPr>
          <w:rFonts w:ascii="SimSun" w:eastAsia="SimSun" w:hAnsi="SimSun" w:cs="SimSun"/>
        </w:rPr>
        <w:t>个专业每学年</w:t>
      </w:r>
      <w:r>
        <w:rPr>
          <w:rFonts w:ascii="Times New Roman" w:eastAsia="Times New Roman" w:hAnsi="Times New Roman" w:cs="Times New Roman"/>
        </w:rPr>
        <w:t>9000</w:t>
      </w:r>
      <w:r>
        <w:rPr>
          <w:rFonts w:ascii="SimSun" w:eastAsia="SimSun" w:hAnsi="SimSun" w:cs="SimSun"/>
        </w:rPr>
        <w:t>元；水利工程、水利工程（土地整治）、水利水电建筑工程、建筑工程技术、工程造价</w:t>
      </w:r>
      <w:r>
        <w:rPr>
          <w:rFonts w:ascii="Times New Roman" w:eastAsia="Times New Roman" w:hAnsi="Times New Roman" w:cs="Times New Roman"/>
        </w:rPr>
        <w:t>5</w:t>
      </w:r>
      <w:r>
        <w:rPr>
          <w:rFonts w:ascii="SimSun" w:eastAsia="SimSun" w:hAnsi="SimSun" w:cs="SimSun"/>
        </w:rPr>
        <w:t>个专业（方向）每学年</w:t>
      </w:r>
      <w:r>
        <w:rPr>
          <w:rFonts w:ascii="Times New Roman" w:eastAsia="Times New Roman" w:hAnsi="Times New Roman" w:cs="Times New Roman"/>
        </w:rPr>
        <w:t>7500</w:t>
      </w:r>
      <w:r>
        <w:rPr>
          <w:rFonts w:ascii="SimSun" w:eastAsia="SimSun" w:hAnsi="SimSun" w:cs="SimSun"/>
        </w:rPr>
        <w:t>元；工程测量技术、水利水电工程管理、建筑设计、建设工程管理、市政工程技术、发电厂及电力系统、数控技术、机电一体化技术、电气自动化技术、汽车制造与装配技术、风景园林设计</w:t>
      </w:r>
      <w:r>
        <w:rPr>
          <w:rFonts w:ascii="Times New Roman" w:eastAsia="Times New Roman" w:hAnsi="Times New Roman" w:cs="Times New Roman"/>
        </w:rPr>
        <w:t>11</w:t>
      </w:r>
      <w:r>
        <w:rPr>
          <w:rFonts w:ascii="SimSun" w:eastAsia="SimSun" w:hAnsi="SimSun" w:cs="SimSun"/>
        </w:rPr>
        <w:t>个专业每学年</w:t>
      </w:r>
      <w:r>
        <w:rPr>
          <w:rFonts w:ascii="Times New Roman" w:eastAsia="Times New Roman" w:hAnsi="Times New Roman" w:cs="Times New Roman"/>
        </w:rPr>
        <w:t>6600</w:t>
      </w:r>
      <w:r>
        <w:rPr>
          <w:rFonts w:ascii="SimSun" w:eastAsia="SimSun" w:hAnsi="SimSun" w:cs="SimSun"/>
        </w:rPr>
        <w:t>元；会计、互联网金融、移动商务</w:t>
      </w:r>
      <w:r>
        <w:rPr>
          <w:rFonts w:ascii="Times New Roman" w:eastAsia="Times New Roman" w:hAnsi="Times New Roman" w:cs="Times New Roman"/>
        </w:rPr>
        <w:t>3</w:t>
      </w:r>
      <w:r>
        <w:rPr>
          <w:rFonts w:ascii="SimSun" w:eastAsia="SimSun" w:hAnsi="SimSun" w:cs="SimSun"/>
        </w:rPr>
        <w:t>个专业每学年</w:t>
      </w:r>
      <w:r>
        <w:rPr>
          <w:rFonts w:ascii="Times New Roman" w:eastAsia="Times New Roman" w:hAnsi="Times New Roman" w:cs="Times New Roman"/>
        </w:rPr>
        <w:t>6000</w:t>
      </w:r>
      <w:r>
        <w:rPr>
          <w:rFonts w:ascii="SimSun" w:eastAsia="SimSun" w:hAnsi="SimSun" w:cs="SimSun"/>
        </w:rPr>
        <w:t>元；机电一体化技术（中美合作）专业每学年</w:t>
      </w:r>
      <w:r>
        <w:rPr>
          <w:rFonts w:ascii="Times New Roman" w:eastAsia="Times New Roman" w:hAnsi="Times New Roman" w:cs="Times New Roman"/>
        </w:rPr>
        <w:t>13100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学院新生录取通知书签发人为梁国钱院长。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新生入学后，学院按规定进行体格复查和招生条件复查，不符合录取条件者，则取消其入学资格。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学院设有</w:t>
      </w:r>
      <w:r>
        <w:rPr>
          <w:rFonts w:ascii="Times New Roman" w:eastAsia="Times New Roman" w:hAnsi="Times New Roman" w:cs="Times New Roman"/>
        </w:rPr>
        <w:t>“</w:t>
      </w:r>
      <w:r>
        <w:rPr>
          <w:rFonts w:ascii="SimSun" w:eastAsia="SimSun" w:hAnsi="SimSun" w:cs="SimSun"/>
        </w:rPr>
        <w:t>笃学</w:t>
      </w:r>
      <w:r>
        <w:rPr>
          <w:rFonts w:ascii="Times New Roman" w:eastAsia="Times New Roman" w:hAnsi="Times New Roman" w:cs="Times New Roman"/>
        </w:rPr>
        <w:t>”</w:t>
      </w:r>
      <w:r>
        <w:rPr>
          <w:rFonts w:ascii="SimSun" w:eastAsia="SimSun" w:hAnsi="SimSun" w:cs="SimSun"/>
        </w:rPr>
        <w:t>新生奖学金，超过浙江省普通类二段线的考生在第二段平行录取志愿填报期间填报学院录取的，投档分排名前</w:t>
      </w:r>
      <w:r>
        <w:rPr>
          <w:rFonts w:ascii="Times New Roman" w:eastAsia="Times New Roman" w:hAnsi="Times New Roman" w:cs="Times New Roman"/>
        </w:rPr>
        <w:t>10</w:t>
      </w:r>
      <w:r>
        <w:rPr>
          <w:rFonts w:ascii="SimSun" w:eastAsia="SimSun" w:hAnsi="SimSun" w:cs="SimSun"/>
        </w:rPr>
        <w:t>位者可获得</w:t>
      </w:r>
      <w:r>
        <w:rPr>
          <w:rFonts w:ascii="Times New Roman" w:eastAsia="Times New Roman" w:hAnsi="Times New Roman" w:cs="Times New Roman"/>
        </w:rPr>
        <w:t>“</w:t>
      </w:r>
      <w:r>
        <w:rPr>
          <w:rFonts w:ascii="SimSun" w:eastAsia="SimSun" w:hAnsi="SimSun" w:cs="SimSun"/>
        </w:rPr>
        <w:t>笃学</w:t>
      </w:r>
      <w:r>
        <w:rPr>
          <w:rFonts w:ascii="Times New Roman" w:eastAsia="Times New Roman" w:hAnsi="Times New Roman" w:cs="Times New Roman"/>
        </w:rPr>
        <w:t>”</w:t>
      </w:r>
      <w:r>
        <w:rPr>
          <w:rFonts w:ascii="SimSun" w:eastAsia="SimSun" w:hAnsi="SimSun" w:cs="SimSun"/>
        </w:rPr>
        <w:t>新生奖学金，奖金</w:t>
      </w:r>
      <w:r>
        <w:rPr>
          <w:rFonts w:ascii="Times New Roman" w:eastAsia="Times New Roman" w:hAnsi="Times New Roman" w:cs="Times New Roman"/>
        </w:rPr>
        <w:t>10000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人；学院设有国家奖学金、国家励志奖学金、优秀学生奖学金等，奖励品学兼优学生。对家庭困难学生设立</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，实行国家贴息助学贷款、国家助学金、学费减免、各类困难补助、勤工助学等资助政策，帮扶学生顺利完成学业。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中外合作班学生，录取后不能转专业。学生修满中美合作办学项目规定的全部课程学分并达到毕业条件，可获得浙江同济科技职业学院普通高等教育专科（高职）学历证书和美国贝茨技术学院机械工程专业应用科学副学士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学院联系方式：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通信地址：杭州市萧山高教园耕文路</w:t>
      </w:r>
      <w:r>
        <w:rPr>
          <w:rFonts w:ascii="Times New Roman" w:eastAsia="Times New Roman" w:hAnsi="Times New Roman" w:cs="Times New Roman"/>
        </w:rPr>
        <w:t>418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311231    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0571-83863688</w:t>
      </w:r>
      <w:r>
        <w:rPr>
          <w:rFonts w:ascii="SimSun" w:eastAsia="SimSun" w:hAnsi="SimSun" w:cs="SimSun"/>
        </w:rPr>
        <w:t>；</w:t>
      </w:r>
      <w:r>
        <w:rPr>
          <w:rFonts w:ascii="Times New Roman" w:eastAsia="Times New Roman" w:hAnsi="Times New Roman" w:cs="Times New Roman"/>
        </w:rPr>
        <w:t>0571-83863268</w:t>
      </w:r>
      <w:r>
        <w:rPr>
          <w:rFonts w:ascii="SimSun" w:eastAsia="SimSun" w:hAnsi="SimSun" w:cs="SimSun"/>
        </w:rPr>
        <w:t>（</w:t>
      </w:r>
      <w:r>
        <w:rPr>
          <w:rFonts w:ascii="Times New Roman" w:eastAsia="Times New Roman" w:hAnsi="Times New Roman" w:cs="Times New Roman"/>
        </w:rPr>
        <w:t>FAX</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招生网址：</w:t>
      </w:r>
      <w:r>
        <w:rPr>
          <w:rFonts w:ascii="Times New Roman" w:eastAsia="Times New Roman" w:hAnsi="Times New Roman" w:cs="Times New Roman"/>
        </w:rPr>
        <w:t xml:space="preserve">http://zs.zjtongji.edu.cn/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微信公众账号：</w:t>
      </w:r>
      <w:r>
        <w:rPr>
          <w:rFonts w:ascii="Times New Roman" w:eastAsia="Times New Roman" w:hAnsi="Times New Roman" w:cs="Times New Roman"/>
        </w:rPr>
        <w:t>tjzsjy</w:t>
      </w:r>
      <w:r>
        <w:rPr>
          <w:rFonts w:ascii="SimSun" w:eastAsia="SimSun" w:hAnsi="SimSun" w:cs="SimSun"/>
        </w:rPr>
        <w:t>，扫描二维码关注，订阅招生信息。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二维码图（略）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本章程由浙江同济科技职业学院招生与就业指导处负责解释。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宁波城市职业技术学院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台州职业技术学院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浙江大学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年自强计划招生简章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浙江外国语学院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艺术类专业招生章程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浙江外国语学院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年艺术类专业招生章程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招生计划及收费</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浙江理工大学纺织科学与工程学院（国际丝绸学院）持续推进科研创新实践训练</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浙江海洋大学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三位一体</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综合评价招生章程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杭州电子科技大学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zhejiang/2021/0629/20148.html" TargetMode="External" /><Relationship Id="rId11" Type="http://schemas.openxmlformats.org/officeDocument/2006/relationships/hyperlink" Target="http://www.gk114.com/a/gxzs/zszc/zhejiang/2021/0610/19817.html" TargetMode="External" /><Relationship Id="rId12" Type="http://schemas.openxmlformats.org/officeDocument/2006/relationships/hyperlink" Target="http://www.gk114.com/a/gxzs/zszc/zhejiang/2021/0610/19816.html" TargetMode="External" /><Relationship Id="rId13" Type="http://schemas.openxmlformats.org/officeDocument/2006/relationships/hyperlink" Target="http://www.gk114.com/a/gxzs/zszc/zhejiang/2021/0602/19682.html" TargetMode="External" /><Relationship Id="rId14" Type="http://schemas.openxmlformats.org/officeDocument/2006/relationships/hyperlink" Target="http://www.gk114.com/a/gxzs/zszc/zhejiang/2021/0308/18834.html" TargetMode="External" /><Relationship Id="rId15" Type="http://schemas.openxmlformats.org/officeDocument/2006/relationships/hyperlink" Target="http://www.gk114.com/a/gxzs/zszc/zhejiang/2021/0308/18833.html" TargetMode="External" /><Relationship Id="rId16" Type="http://schemas.openxmlformats.org/officeDocument/2006/relationships/hyperlink" Target="http://www.gk114.com/a/gxzs/zszc/zhejiang/2020/0627/16994.html" TargetMode="External" /><Relationship Id="rId17" Type="http://schemas.openxmlformats.org/officeDocument/2006/relationships/hyperlink" Target="http://www.gk114.com/a/gxzs/zszc/zhejiang/2019/0222/6604.html" TargetMode="External" /><Relationship Id="rId18" Type="http://schemas.openxmlformats.org/officeDocument/2006/relationships/hyperlink" Target="http://www.gk114.com/a/gxzs/zszc/zhejiang/2019/0222/6618.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zhejiang/2019/0222/6620.html" TargetMode="External" /><Relationship Id="rId5" Type="http://schemas.openxmlformats.org/officeDocument/2006/relationships/hyperlink" Target="http://www.gk114.com/a/gxzs/zszc/zhejiang/2019/0222/6622.html" TargetMode="External" /><Relationship Id="rId6" Type="http://schemas.openxmlformats.org/officeDocument/2006/relationships/hyperlink" Target="http://www.gk114.com/a/gxzs/zszc/zhejiang/" TargetMode="External" /><Relationship Id="rId7" Type="http://schemas.openxmlformats.org/officeDocument/2006/relationships/hyperlink" Target="http://www.gk114.com/a/gxzs/zszc/zhejiang/2022/0417/22173.html" TargetMode="External" /><Relationship Id="rId8" Type="http://schemas.openxmlformats.org/officeDocument/2006/relationships/hyperlink" Target="http://www.gk114.com/a/gxzs/zszc/zhejiang/2022/0303/21803.html" TargetMode="External" /><Relationship Id="rId9" Type="http://schemas.openxmlformats.org/officeDocument/2006/relationships/hyperlink" Target="http://www.gk114.com/a/gxzs/zszc/zhejiang/2022/0220/2175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