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年浙江省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三位一体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  <w:r>
        <w:rPr>
          <w:rFonts w:ascii="SimSun" w:eastAsia="SimSun" w:hAnsi="SimSun" w:cs="SimSun"/>
          <w:kern w:val="36"/>
          <w:sz w:val="48"/>
          <w:szCs w:val="48"/>
        </w:rPr>
        <w:t>综合评价招生简章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为全面贯彻落实党的教育方针，根据《国务院关于深化考试招生制度改革的实施意见》文件精神，坚持立德树人，践行社会主义核心价值观，深化高校考试招生制度改革，结合浙江大学办学特色和专业人才培养需要，经上级主管部门批准，我校依据《浙江省深化高校考试招生制度综合改革试点方案》的要求，2023年在浙江省继续实施“三位一体”综合评价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一、招生对象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符合2023年浙江省普通高等学校招生全国统一考试报名条件，各科目高中学业水平考试均合格，成绩优异，学科特长突出，综合素质优秀，身心健康，专业意向明确的优秀普通高中毕业生。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二、招生计划及专业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我校2023年浙江省“三位一体”综合评价招生总计划980名。按专业招生，各专业招生计划、高考选考科目要求详见下表。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</w:p>
    <w:tbl>
      <w:tblPr>
        <w:tblStyle w:val="Table"/>
        <w:tblW w:w="8295" w:type="dxa"/>
        <w:tblInd w:w="28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532"/>
        <w:gridCol w:w="1422"/>
        <w:gridCol w:w="2342"/>
      </w:tblGrid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147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招生专业</w:t>
            </w:r>
          </w:p>
        </w:tc>
        <w:tc>
          <w:tcPr>
            <w:tcW w:w="219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21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招生计划</w:t>
            </w:r>
          </w:p>
        </w:tc>
        <w:tc>
          <w:tcPr>
            <w:tcW w:w="341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选考科目要求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人工智能（竺可桢学院图灵班）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信息安全（竺可桢学院图灵班）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机器人工程（荣誉项目）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光电信息科学与工程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自动化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信息工程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电子科学与技术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微电子科学与工程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生物医学工程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33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工程力学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飞行器设计与工程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过程装备与控制工程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车辆工程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能源与环境系统工程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土木、水利与交通工程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城乡规划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*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建筑学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*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材料科学与工程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化学工程与工艺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生物工程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高分子材料与工程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心理学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生物科学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生态学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地理信息科学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大气科学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地质学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环境科学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环境工程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海洋工程与技术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海洋科学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电子与计算机工程（中外合作办学）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电气工程及其自动化（中外合作办学）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土木工程（中外合作办学）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机械工程（中外合作办学）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智能体育工程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医学试验班（竺可桢学院巴德年医学班）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物理与化学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临床医学（“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5+3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”一体化培养）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化学与生物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临床医学（儿科方向，“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5+3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”一体化培养）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化学与生物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口腔医学（“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5+3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”一体化培养）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化学与生物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临床医学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*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化学与生物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生物医学（中外合作办学）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化学与生物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生物信息学（中外合作办学）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化学与生物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预防医学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*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物理或化学或生物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药学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物理或化学或生物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农业资源与环境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农学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茶学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植物保护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园林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园艺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动物科学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动物医学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*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农业工程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食品科学与工程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物理或化学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古典文献学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历史或地理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会计学（智能财务班，荣誉项目）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工商管理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政治学与行政学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社会学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行政管理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农林经济管理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劳动与社会保障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土地资源管理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教育学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国际经济与贸易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金融学（竺可桢学院人文社科实验班）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  <w:tr>
        <w:tblPrEx>
          <w:tblW w:w="8295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67"/>
        </w:trPr>
        <w:tc>
          <w:tcPr>
            <w:tcW w:w="55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法学</w:t>
            </w:r>
          </w:p>
        </w:tc>
        <w:tc>
          <w:tcPr>
            <w:tcW w:w="2195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10" w:type="dxa"/>
            <w:tcBorders>
              <w:bottom w:val="single" w:sz="24" w:space="0" w:color="000000"/>
              <w:right w:val="single" w:sz="24" w:space="0" w:color="000000"/>
            </w:tcBorders>
            <w:noWrap/>
            <w:tcMar>
              <w:top w:w="5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50" w:line="408" w:lineRule="atLeast"/>
              <w:ind w:left="0" w:right="0" w:firstLine="45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不限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注：1.录取到电子与计算机工程(中外合作办学)、电气工程及其自动化(中外合作办学)、土木工程(中外合作办学)、机械工程(中外合作办学)专业的学生入学后进入浙江大学海宁国际校区学习(四年)，在规定年限内达到所学专业毕业(学位)要求者，将获得浙江大学毕业证书、学士学位证书和美国伊利诺伊大学厄巴纳香槟校区学士学位证书;录取到生物医学(中外合作办学)、生物信息学(中外合作办学)专业的学生入学后进入浙江大学海宁国际校区学习(四年)，在规定年限内达到所学专业毕业(学位)要求者，将获得浙江大学毕业证书、学士学位证书和英国爱丁堡大学的学士学位证书。</w:t>
      </w:r>
      <w:r>
        <w:rPr>
          <w:rFonts w:ascii="Microsoft YaHei" w:eastAsia="Microsoft YaHei" w:hAnsi="Microsoft YaHei" w:cs="Microsoft YaHei"/>
          <w:b/>
          <w:bCs/>
          <w:color w:val="333333"/>
        </w:rPr>
        <w:t>学费标准：</w:t>
      </w:r>
      <w:r>
        <w:rPr>
          <w:rFonts w:ascii="Microsoft YaHei" w:eastAsia="Microsoft YaHei" w:hAnsi="Microsoft YaHei" w:cs="Microsoft YaHei"/>
          <w:b/>
          <w:bCs/>
          <w:color w:val="333333"/>
        </w:rPr>
        <w:t>16</w:t>
      </w:r>
      <w:r>
        <w:rPr>
          <w:rFonts w:ascii="Microsoft YaHei" w:eastAsia="Microsoft YaHei" w:hAnsi="Microsoft YaHei" w:cs="Microsoft YaHei"/>
          <w:b/>
          <w:bCs/>
          <w:color w:val="333333"/>
        </w:rPr>
        <w:t>万元</w:t>
      </w:r>
      <w:r>
        <w:rPr>
          <w:rFonts w:ascii="Microsoft YaHei" w:eastAsia="Microsoft YaHei" w:hAnsi="Microsoft YaHei" w:cs="Microsoft YaHei"/>
          <w:b/>
          <w:bCs/>
          <w:color w:val="333333"/>
        </w:rPr>
        <w:t>/</w:t>
      </w:r>
      <w:r>
        <w:rPr>
          <w:rFonts w:ascii="Microsoft YaHei" w:eastAsia="Microsoft YaHei" w:hAnsi="Microsoft YaHei" w:cs="Microsoft YaHei"/>
          <w:b/>
          <w:bCs/>
          <w:color w:val="333333"/>
        </w:rPr>
        <w:t>人</w:t>
      </w:r>
      <w:r>
        <w:rPr>
          <w:rFonts w:ascii="Microsoft YaHei" w:eastAsia="Microsoft YaHei" w:hAnsi="Microsoft YaHei" w:cs="Microsoft YaHei"/>
          <w:b/>
          <w:bCs/>
          <w:color w:val="333333"/>
        </w:rPr>
        <w:t>·</w:t>
      </w:r>
      <w:r>
        <w:rPr>
          <w:rFonts w:ascii="Microsoft YaHei" w:eastAsia="Microsoft YaHei" w:hAnsi="Microsoft YaHei" w:cs="Microsoft YaHei"/>
          <w:b/>
          <w:bCs/>
          <w:color w:val="333333"/>
        </w:rPr>
        <w:t>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医学试验班(竺可桢学院巴德年医学班)为竺可桢学院临床医学八年制本博连读专业;临床医学(“5+3”一体化培养)、临床医学(儿科方向，“5+3”一体化培养)、口腔医学(“5+3”一体化培养)实施“5+3”一体化培养即5年本科阶段合格者直接进入本校与住院医师规范化培训有机衔接的3年硕士专业学位研究生教育阶段;标注*专业学制为5年，其余专业学制为4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机器人工程、会计学(智能财务班)2个专业为荣誉项目，荣誉项目是浙江大学拔尖创新人才培养的重要平台，是浙江大学荣誉教育体系的组成部分。录取到荣誉项目的学生，不再参与首轮竺可桢学院和其他荣誉项目的选拔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三、报名方式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1.网上报名：符合报名条件的考生须登录浙江大学本科招生报名系统(报名网址：</w:t>
      </w:r>
      <w:hyperlink r:id="rId4" w:tgtFrame="_self" w:history="1">
        <w:r>
          <w:rPr>
            <w:rFonts w:ascii="Microsoft YaHei" w:eastAsia="Microsoft YaHei" w:hAnsi="Microsoft YaHei" w:cs="Microsoft YaHei"/>
            <w:color w:val="000000"/>
            <w:sz w:val="32"/>
            <w:szCs w:val="32"/>
            <w:u w:val="single" w:color="222222"/>
            <w:bdr w:val="none" w:sz="0" w:space="0" w:color="auto"/>
          </w:rPr>
          <w:t>http://bgpt.zdzsc.zju.edu.cn/zsxt/web/xsLogin/login.zf</w:t>
        </w:r>
      </w:hyperlink>
      <w:r>
        <w:rPr>
          <w:rFonts w:ascii="Microsoft YaHei" w:eastAsia="Microsoft YaHei" w:hAnsi="Microsoft YaHei" w:cs="Microsoft YaHei"/>
          <w:color w:val="333333"/>
        </w:rPr>
        <w:t>)进行网上注册，获取报名序号。凭报名序号和身份证号码登录报名。请考生认真阅读报名系统提示，按要求完整准确地填写各项信息，完成报名。填报的专业志愿必须符合选考科目要求，否则视为无效志愿。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2.报名时间：</w:t>
      </w:r>
      <w:r>
        <w:rPr>
          <w:rFonts w:ascii="Microsoft YaHei" w:eastAsia="Microsoft YaHei" w:hAnsi="Microsoft YaHei" w:cs="Microsoft YaHei"/>
          <w:b/>
          <w:bCs/>
          <w:color w:val="333333"/>
        </w:rPr>
        <w:t>2023年5月10日-5月17日。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3.申请材料：考生不需要邮寄任何纸质申请材料。申请材料按下列要求在线提交，并确保上传的各项材料清晰可读，上传的申请表应为原件。我校仅对报名成功的材料予以初审。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(1)《申请表》按要求在线填写、提交并打印。纸质申请表须经所在中学教务处审核认定，并加盖中学公章，考生本人和监护人签名后扫描(拍照)上传。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(2)《个人陈述》主要阐述考生报考浙江大学理由，个人未来发展规划，高中阶段考生的学科特长表现，获省级(含)以上个人荣誉、获奖情况，字数不超过800字。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(3)高中阶段获省级(含)以上获奖、个人荣誉证书原件的扫描件(若无获奖情况可不上传)。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四、选拔程序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1.初审：学校根据考生所报专业，综合考生学习成绩等方面情况对申请材料进行审核，按专业招生计划1：6左右的比例，确定初审通过名单及考生入围面试专业。初审结果于5月27日前在报名系统公布。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初审通过考生须于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2.学校测试：通过初审的考生须参加我校“三位一体”综合评价招生综合面试，不参加我校面试者，视为自动放弃我校“三位一体”综合评价招生入围资格和录取。</w:t>
      </w:r>
      <w:r>
        <w:rPr>
          <w:rFonts w:ascii="Microsoft YaHei" w:eastAsia="Microsoft YaHei" w:hAnsi="Microsoft YaHei" w:cs="Microsoft YaHei"/>
          <w:b/>
          <w:bCs/>
          <w:color w:val="333333"/>
        </w:rPr>
        <w:t>考生仅参加初审通过专业的面试。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面试时间：2023年6月中旬;面试地点：浙江大学(具体时间、地点以我校本科招生网后续通知为准)。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参加面试考生须在报名系统及时打印准考证和考生告知书，凭准考证、有效身份证、考生告知书参加面试。面试时必须递交经考生、家长签字确认的告知书。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3.入围名单确定：我校将根据考生面试成绩，按不超过专业招生计划数5倍的比例确定入围我校“三位一体”资格考生名单(末位同分同入围)，并报浙江省教育考试院备案。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五、时间安排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1.报名时间：2023年5月10日至5月17日。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2.查询初审结果时间：2023年5月27日前。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3.浙江省教育考试院网上确认时间：2023年5月27日。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4.打印准考证时间：2023年6月10日以后。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5.面试时间：2023年6月中旬。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如遇不可抗力因素，招生流程所作调整，将另行通知。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六、录取办法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1.考生高考投档成绩必须位于2023年浙江省普通高校招生考试考生成绩的前8%(含)以上。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2.分专业按考生综合总分由高到低排序择优录取。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综合总分=(高考投档成绩÷750×100)×85%(四舍五入保留2位小数)+面试成绩(满分100分)×10%(四舍五入保留2位小数)+高中学业水平考试成绩(满分100分)×5%。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高中学业水平考试成绩折算如下：语文、数学、外语、物理、化学、生物、历史、地理、思想政治、技术等10门科目，各科成绩按A=10分、B=9分、C=8分、D=6分折算，高中学业水平考试成绩=∑各科折算成绩。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3.若考生综合总分相同时，再依次按面试成绩、高考投档成绩、高考语文成绩、高考数学成绩、高考外语成绩由高到低排序录取。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校“三位一体”综合评价招生在7月8日录取。根据教育部有关规定，凡被香港单招院校录取的考生，不再参加我校“三位一体”综合评价招生录取。被我校“三位一体”综合评价招生录取的考生不再参加后续其他高校录取;未被录取的考生可正常参加后续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七、其他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1.浙江大学2023年浙江省“三位一体”综合评价招生工作在浙江大学本科招生工作小组的领导下实施，工作方案、实施办法、入围资格考生名单均报本科招生工作小组审定。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2.学校纪检监察机构全程参与选拔录取工作的监督，测试过程全程录像。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3.按“三位一体”专业录取的考生，进校后前半年不再参加主修专业确认。半年以后如申请转专业，高考投档成绩必须不低于转入专业在浙江省普通批次的投档分，且选考科目符合转入专业要求，具体转专业办法按学校相关规定执行。中外合作办学专业与非中外合作办学专业之间不能互转专业。不同中外合作办学联合学院之间不能互转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4.按“三位一体”专业录取的考生，若被选拔进入竺可桢学院学习，享受竺可桢学院相关培养平台政策。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5.考生申请参加我校“三位一体”综合评价招生选拔，即视为对浙江省教育考试院及我校各项相关规则的认可。考生应本着诚信的原则提供真实准确的报名申请材料，若存在虚假内容或者隐匿可能对考生产生不利影响的重大事实的，一经查实，立即取消其资格;已经入学的，按教育部和我校相关规定处理。中学应当对所出具的推荐材料或者盖章认可的申请材料认真核实，出现弄虚作假情形的，我校保留采取相关措施的权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6.我校“三位一体”综合评价招生报名及测试不收取任何费用。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7.本简章由浙江大学本科生招生办公室负责解释。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八、联系方式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通讯地址：浙江省杭州市浙江大学紫金港校区东1A-126浙江大学本科生招生办公室，邮政编码310058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咨询电话：0571-87951006、87951001(招生办);0571-87572523(浙江大学伊利诺伊大学厄巴纳香槟校区联合学院)，0571-87572813(浙江大学爱丁堡大学联合学院)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电子邮箱：zsc@zju.edu.cn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传真号码：0571-88981979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监督举报邮箱：zsjd@zju.edu.cn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浙江大学本科招生网：</w:t>
      </w:r>
      <w:hyperlink r:id="rId5" w:history="1">
        <w:r>
          <w:rPr>
            <w:rFonts w:ascii="Microsoft YaHei" w:eastAsia="Microsoft YaHei" w:hAnsi="Microsoft YaHei" w:cs="Microsoft YaHei"/>
            <w:color w:val="000000"/>
            <w:sz w:val="32"/>
            <w:szCs w:val="32"/>
            <w:u w:val="single" w:color="222222"/>
            <w:bdr w:val="none" w:sz="0" w:space="0" w:color="auto"/>
          </w:rPr>
          <w:t>http://zdzsc.zju.edu.cn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浙江大学国际联合学院网址：</w:t>
      </w:r>
      <w:hyperlink r:id="rId6" w:history="1">
        <w:r>
          <w:rPr>
            <w:rFonts w:ascii="Microsoft YaHei" w:eastAsia="Microsoft YaHei" w:hAnsi="Microsoft YaHei" w:cs="Microsoft YaHei"/>
            <w:color w:val="000000"/>
            <w:sz w:val="32"/>
            <w:szCs w:val="32"/>
            <w:u w:val="single" w:color="222222"/>
            <w:bdr w:val="none" w:sz="0" w:space="0" w:color="auto"/>
          </w:rPr>
          <w:t>http://www.intl.zju.edu.cn/zh-hans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浙江大学本科生招生办公室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2023年5月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招收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36</w:t>
        </w:r>
        <w:r>
          <w:rPr>
            <w:rFonts w:ascii="SimSun" w:eastAsia="SimSun" w:hAnsi="SimSun" w:cs="SimSun"/>
            <w:color w:val="0000EE"/>
            <w:u w:val="single" w:color="0000EE"/>
          </w:rPr>
          <w:t>人！华南理工大学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年浙江省综合评价招生简章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招收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36</w:t>
        </w:r>
        <w:r>
          <w:rPr>
            <w:rFonts w:ascii="SimSun" w:eastAsia="SimSun" w:hAnsi="SimSun" w:cs="SimSun"/>
            <w:color w:val="0000EE"/>
            <w:u w:val="single" w:color="0000EE"/>
          </w:rPr>
          <w:t>人！华南理工大学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3/0411/26682.html" TargetMode="External" /><Relationship Id="rId11" Type="http://schemas.openxmlformats.org/officeDocument/2006/relationships/hyperlink" Target="http://www.gk114.com/a/gxzs/zszc/zhejiang/2023/0407/26503.html" TargetMode="External" /><Relationship Id="rId12" Type="http://schemas.openxmlformats.org/officeDocument/2006/relationships/hyperlink" Target="http://www.gk114.com/a/gxzs/zszc/zhejiang/2022/0417/22173.html" TargetMode="External" /><Relationship Id="rId13" Type="http://schemas.openxmlformats.org/officeDocument/2006/relationships/hyperlink" Target="http://www.gk114.com/a/gxzs/zszc/zhejiang/2022/0303/21803.html" TargetMode="External" /><Relationship Id="rId14" Type="http://schemas.openxmlformats.org/officeDocument/2006/relationships/hyperlink" Target="http://www.gk114.com/a/gxzs/zszc/zhejiang/2022/0220/21752.html" TargetMode="External" /><Relationship Id="rId15" Type="http://schemas.openxmlformats.org/officeDocument/2006/relationships/hyperlink" Target="http://www.gk114.com/a/gxzs/zszc/zhejiang/2021/0629/20148.html" TargetMode="External" /><Relationship Id="rId16" Type="http://schemas.openxmlformats.org/officeDocument/2006/relationships/hyperlink" Target="http://www.gk114.com/a/gxzs/zszc/zhejiang/2021/0610/19817.html" TargetMode="External" /><Relationship Id="rId17" Type="http://schemas.openxmlformats.org/officeDocument/2006/relationships/hyperlink" Target="http://www.gk114.com/a/gxzs/zszc/zhejiang/2021/0610/19816.html" TargetMode="External" /><Relationship Id="rId18" Type="http://schemas.openxmlformats.org/officeDocument/2006/relationships/hyperlink" Target="http://www.gk114.com/a/gxzs/zszc/zhejiang/2021/0602/19682.html" TargetMode="External" /><Relationship Id="rId19" Type="http://schemas.openxmlformats.org/officeDocument/2006/relationships/hyperlink" Target="http://www.gk114.com/a/gxzs/zszc/zhejiang/2019/0222/6604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zhejiang/2019/0222/6618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bgpt.zdzsc.zju.edu.cn/zsxt/web/xsLogin/login.zf" TargetMode="External" /><Relationship Id="rId5" Type="http://schemas.openxmlformats.org/officeDocument/2006/relationships/hyperlink" Target="http://zdzsc.zju.edu.cn/" TargetMode="External" /><Relationship Id="rId6" Type="http://schemas.openxmlformats.org/officeDocument/2006/relationships/hyperlink" Target="http://www.intl.zju.edu.cn/zh-hans" TargetMode="External" /><Relationship Id="rId7" Type="http://schemas.openxmlformats.org/officeDocument/2006/relationships/hyperlink" Target="http://www.gk114.com/a/gxzs/zszc/zhejiang/2023/0417/26871.html" TargetMode="External" /><Relationship Id="rId8" Type="http://schemas.openxmlformats.org/officeDocument/2006/relationships/hyperlink" Target="http://www.gk114.com/a/gxzs/zszc/zhejiang/2023/0516/27691.html" TargetMode="External" /><Relationship Id="rId9" Type="http://schemas.openxmlformats.org/officeDocument/2006/relationships/hyperlink" Target="http://www.gk114.com/a/gxzs/zszc/zhej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