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浙江建设职业技术学院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根据《中华人民共和国教育法》和《中华人民共和国高等教育法》等法律、法规的规定，为规范招生工作，保证我院招生工作的顺利进行，特制定本章程。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本章程适用于浙江建设职业技术学院（以下简称</w:t>
      </w:r>
      <w:r>
        <w:rPr>
          <w:rFonts w:ascii="Times New Roman" w:eastAsia="Times New Roman" w:hAnsi="Times New Roman" w:cs="Times New Roman"/>
        </w:rPr>
        <w:t>“</w:t>
      </w:r>
      <w:r>
        <w:rPr>
          <w:rFonts w:ascii="SimSun" w:eastAsia="SimSun" w:hAnsi="SimSun" w:cs="SimSun"/>
        </w:rPr>
        <w:t>我院</w:t>
      </w:r>
      <w:r>
        <w:rPr>
          <w:rFonts w:ascii="Times New Roman" w:eastAsia="Times New Roman" w:hAnsi="Times New Roman" w:cs="Times New Roman"/>
        </w:rPr>
        <w:t>”</w:t>
      </w:r>
      <w:r>
        <w:rPr>
          <w:rFonts w:ascii="SimSun" w:eastAsia="SimSun" w:hAnsi="SimSun" w:cs="SimSun"/>
        </w:rPr>
        <w:t>）专科（高职）招生工作。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我院招生工作贯彻</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我院招生工作接受纪检监察部门、新闻媒体、考生及其家长以及社会各界的监督。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学校全称：浙江建设职业技术学院。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办学层次：我院具有高等职业技术学历教育招生资格。颁发学历证书上的学校名称及证书种类：学生毕业后颁发由浙江建设职业技术学院印鉴的全国普通高等教育专科（高职）毕业证书。国家教育部电子注册。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学校部委码：</w:t>
      </w:r>
      <w:r>
        <w:rPr>
          <w:rFonts w:ascii="Times New Roman" w:eastAsia="Times New Roman" w:hAnsi="Times New Roman" w:cs="Times New Roman"/>
        </w:rPr>
        <w:t>12862</w:t>
      </w:r>
      <w:r>
        <w:rPr>
          <w:rFonts w:ascii="SimSun" w:eastAsia="SimSun" w:hAnsi="SimSun" w:cs="SimSun"/>
        </w:rPr>
        <w:t>，浙江省招生代码</w:t>
      </w:r>
      <w:r>
        <w:rPr>
          <w:rFonts w:ascii="Times New Roman" w:eastAsia="Times New Roman" w:hAnsi="Times New Roman" w:cs="Times New Roman"/>
        </w:rPr>
        <w:t>0052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办学地点：杭州萧山高教园区；邮政编码：</w:t>
      </w:r>
      <w:r>
        <w:rPr>
          <w:rFonts w:ascii="Times New Roman" w:eastAsia="Times New Roman" w:hAnsi="Times New Roman" w:cs="Times New Roman"/>
        </w:rPr>
        <w:t>311231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学校性质：我院创建于</w:t>
      </w:r>
      <w:r>
        <w:rPr>
          <w:rFonts w:ascii="Times New Roman" w:eastAsia="Times New Roman" w:hAnsi="Times New Roman" w:cs="Times New Roman"/>
        </w:rPr>
        <w:t>1958</w:t>
      </w:r>
      <w:r>
        <w:rPr>
          <w:rFonts w:ascii="SimSun" w:eastAsia="SimSun" w:hAnsi="SimSun" w:cs="SimSun"/>
        </w:rPr>
        <w:t>年，隶属浙江省住房和城乡建设厅。</w:t>
      </w:r>
      <w:r>
        <w:rPr>
          <w:rFonts w:ascii="Times New Roman" w:eastAsia="Times New Roman" w:hAnsi="Times New Roman" w:cs="Times New Roman"/>
        </w:rPr>
        <w:t>2002</w:t>
      </w:r>
      <w:r>
        <w:rPr>
          <w:rFonts w:ascii="SimSun" w:eastAsia="SimSun" w:hAnsi="SimSun" w:cs="SimSun"/>
        </w:rPr>
        <w:t>年，我院经浙江省人民政府批准、国家教育部备案的省属公办全日制普通高等学校，浙江省省级示范性高职院校、浙江省高校文化校园建设试点单位、浙江省首批数字校园示范校、四年制高等职业教育人才培养试点院校、国家骨干高职院校、全国首批现代学徒制试点院校、全国高校就业工作</w:t>
      </w:r>
      <w:r>
        <w:rPr>
          <w:rFonts w:ascii="Times New Roman" w:eastAsia="Times New Roman" w:hAnsi="Times New Roman" w:cs="Times New Roman"/>
        </w:rPr>
        <w:t>50</w:t>
      </w:r>
      <w:r>
        <w:rPr>
          <w:rFonts w:ascii="SimSun" w:eastAsia="SimSun" w:hAnsi="SimSun" w:cs="SimSun"/>
        </w:rPr>
        <w:t>强院校、全国高等职业院校服务贡献</w:t>
      </w:r>
      <w:r>
        <w:rPr>
          <w:rFonts w:ascii="Times New Roman" w:eastAsia="Times New Roman" w:hAnsi="Times New Roman" w:cs="Times New Roman"/>
        </w:rPr>
        <w:t>50</w:t>
      </w:r>
      <w:r>
        <w:rPr>
          <w:rFonts w:ascii="SimSun" w:eastAsia="SimSun" w:hAnsi="SimSun" w:cs="SimSun"/>
        </w:rPr>
        <w:t>强院校、全国职业院校数字校园建设实验校。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办学情况：我院位于美丽的钱塘江畔，校园占地面积</w:t>
      </w:r>
      <w:r>
        <w:rPr>
          <w:rFonts w:ascii="Times New Roman" w:eastAsia="Times New Roman" w:hAnsi="Times New Roman" w:cs="Times New Roman"/>
        </w:rPr>
        <w:t>34.8</w:t>
      </w:r>
      <w:r>
        <w:rPr>
          <w:rFonts w:ascii="SimSun" w:eastAsia="SimSun" w:hAnsi="SimSun" w:cs="SimSun"/>
        </w:rPr>
        <w:t>万平方米，校园建筑风格独特，环境优美，被评为浙江省绿化先进单位。我院下设建筑工程系、经济管理系、城市建设工程系、建筑与艺术系、人文与信息系等</w:t>
      </w:r>
      <w:r>
        <w:rPr>
          <w:rFonts w:ascii="Times New Roman" w:eastAsia="Times New Roman" w:hAnsi="Times New Roman" w:cs="Times New Roman"/>
        </w:rPr>
        <w:t>5</w:t>
      </w:r>
      <w:r>
        <w:rPr>
          <w:rFonts w:ascii="SimSun" w:eastAsia="SimSun" w:hAnsi="SimSun" w:cs="SimSun"/>
        </w:rPr>
        <w:t>个系，招生专业</w:t>
      </w:r>
      <w:r>
        <w:rPr>
          <w:rFonts w:ascii="Times New Roman" w:eastAsia="Times New Roman" w:hAnsi="Times New Roman" w:cs="Times New Roman"/>
        </w:rPr>
        <w:t>24</w:t>
      </w:r>
      <w:r>
        <w:rPr>
          <w:rFonts w:ascii="SimSun" w:eastAsia="SimSun" w:hAnsi="SimSun" w:cs="SimSun"/>
        </w:rPr>
        <w:t>个，初步形成了门类较全，结构合理、紧贴市场、融入行业、特色鲜明的建筑类专业体系。现有全日制高职在校生</w:t>
      </w:r>
      <w:r>
        <w:rPr>
          <w:rFonts w:ascii="Times New Roman" w:eastAsia="Times New Roman" w:hAnsi="Times New Roman" w:cs="Times New Roman"/>
        </w:rPr>
        <w:t>8000</w:t>
      </w:r>
      <w:r>
        <w:rPr>
          <w:rFonts w:ascii="SimSun" w:eastAsia="SimSun" w:hAnsi="SimSun" w:cs="SimSun"/>
        </w:rPr>
        <w:t>余人，专任教师双师素质比例达</w:t>
      </w:r>
      <w:r>
        <w:rPr>
          <w:rFonts w:ascii="Times New Roman" w:eastAsia="Times New Roman" w:hAnsi="Times New Roman" w:cs="Times New Roman"/>
        </w:rPr>
        <w:t>90%</w:t>
      </w:r>
      <w:r>
        <w:rPr>
          <w:rFonts w:ascii="SimSun" w:eastAsia="SimSun" w:hAnsi="SimSun" w:cs="SimSun"/>
        </w:rPr>
        <w:t>，具有国家注册执业资格教师</w:t>
      </w:r>
      <w:r>
        <w:rPr>
          <w:rFonts w:ascii="Times New Roman" w:eastAsia="Times New Roman" w:hAnsi="Times New Roman" w:cs="Times New Roman"/>
        </w:rPr>
        <w:t>105</w:t>
      </w:r>
      <w:r>
        <w:rPr>
          <w:rFonts w:ascii="SimSun" w:eastAsia="SimSun" w:hAnsi="SimSun" w:cs="SimSun"/>
        </w:rPr>
        <w:t>人。拥有省</w:t>
      </w:r>
      <w:r>
        <w:rPr>
          <w:rFonts w:ascii="Times New Roman" w:eastAsia="Times New Roman" w:hAnsi="Times New Roman" w:cs="Times New Roman"/>
        </w:rPr>
        <w:t>151</w:t>
      </w:r>
      <w:r>
        <w:rPr>
          <w:rFonts w:ascii="SimSun" w:eastAsia="SimSun" w:hAnsi="SimSun" w:cs="SimSun"/>
        </w:rPr>
        <w:t>第二层次人才</w:t>
      </w:r>
      <w:r>
        <w:rPr>
          <w:rFonts w:ascii="Times New Roman" w:eastAsia="Times New Roman" w:hAnsi="Times New Roman" w:cs="Times New Roman"/>
        </w:rPr>
        <w:t>1</w:t>
      </w:r>
      <w:r>
        <w:rPr>
          <w:rFonts w:ascii="SimSun" w:eastAsia="SimSun" w:hAnsi="SimSun" w:cs="SimSun"/>
        </w:rPr>
        <w:t>名，省级专业带头人</w:t>
      </w:r>
      <w:r>
        <w:rPr>
          <w:rFonts w:ascii="Times New Roman" w:eastAsia="Times New Roman" w:hAnsi="Times New Roman" w:cs="Times New Roman"/>
        </w:rPr>
        <w:t>10</w:t>
      </w:r>
      <w:r>
        <w:rPr>
          <w:rFonts w:ascii="SimSun" w:eastAsia="SimSun" w:hAnsi="SimSun" w:cs="SimSun"/>
        </w:rPr>
        <w:t>名，省教学名师</w:t>
      </w:r>
      <w:r>
        <w:rPr>
          <w:rFonts w:ascii="Times New Roman" w:eastAsia="Times New Roman" w:hAnsi="Times New Roman" w:cs="Times New Roman"/>
        </w:rPr>
        <w:t>2</w:t>
      </w:r>
      <w:r>
        <w:rPr>
          <w:rFonts w:ascii="SimSun" w:eastAsia="SimSun" w:hAnsi="SimSun" w:cs="SimSun"/>
        </w:rPr>
        <w:t>名。教学科研仪器设备</w:t>
      </w:r>
      <w:r>
        <w:rPr>
          <w:rFonts w:ascii="Times New Roman" w:eastAsia="Times New Roman" w:hAnsi="Times New Roman" w:cs="Times New Roman"/>
        </w:rPr>
        <w:t>12717.49</w:t>
      </w:r>
      <w:r>
        <w:rPr>
          <w:rFonts w:ascii="SimSun" w:eastAsia="SimSun" w:hAnsi="SimSun" w:cs="SimSun"/>
        </w:rPr>
        <w:t>万元，各类纸质图书</w:t>
      </w:r>
      <w:r>
        <w:rPr>
          <w:rFonts w:ascii="Times New Roman" w:eastAsia="Times New Roman" w:hAnsi="Times New Roman" w:cs="Times New Roman"/>
        </w:rPr>
        <w:t>86</w:t>
      </w:r>
      <w:r>
        <w:rPr>
          <w:rFonts w:ascii="SimSun" w:eastAsia="SimSun" w:hAnsi="SimSun" w:cs="SimSun"/>
        </w:rPr>
        <w:t>万余册、电子图书</w:t>
      </w:r>
      <w:r>
        <w:rPr>
          <w:rFonts w:ascii="Times New Roman" w:eastAsia="Times New Roman" w:hAnsi="Times New Roman" w:cs="Times New Roman"/>
        </w:rPr>
        <w:t>97</w:t>
      </w:r>
      <w:r>
        <w:rPr>
          <w:rFonts w:ascii="SimSun" w:eastAsia="SimSun" w:hAnsi="SimSun" w:cs="SimSun"/>
        </w:rPr>
        <w:t>万余册。建有中央财政支持实训基地</w:t>
      </w:r>
      <w:r>
        <w:rPr>
          <w:rFonts w:ascii="Times New Roman" w:eastAsia="Times New Roman" w:hAnsi="Times New Roman" w:cs="Times New Roman"/>
        </w:rPr>
        <w:t>1</w:t>
      </w:r>
      <w:r>
        <w:rPr>
          <w:rFonts w:ascii="SimSun" w:eastAsia="SimSun" w:hAnsi="SimSun" w:cs="SimSun"/>
        </w:rPr>
        <w:t>个，省财政支持实训基地</w:t>
      </w:r>
      <w:r>
        <w:rPr>
          <w:rFonts w:ascii="Times New Roman" w:eastAsia="Times New Roman" w:hAnsi="Times New Roman" w:cs="Times New Roman"/>
        </w:rPr>
        <w:t>2</w:t>
      </w:r>
      <w:r>
        <w:rPr>
          <w:rFonts w:ascii="SimSun" w:eastAsia="SimSun" w:hAnsi="SimSun" w:cs="SimSun"/>
        </w:rPr>
        <w:t>个，各类实验实训室</w:t>
      </w:r>
      <w:r>
        <w:rPr>
          <w:rFonts w:ascii="Times New Roman" w:eastAsia="Times New Roman" w:hAnsi="Times New Roman" w:cs="Times New Roman"/>
        </w:rPr>
        <w:t>76</w:t>
      </w:r>
      <w:r>
        <w:rPr>
          <w:rFonts w:ascii="SimSun" w:eastAsia="SimSun" w:hAnsi="SimSun" w:cs="SimSun"/>
        </w:rPr>
        <w:t>个；建有国家执业技能鉴定所</w:t>
      </w:r>
      <w:r>
        <w:rPr>
          <w:rFonts w:ascii="Times New Roman" w:eastAsia="Times New Roman" w:hAnsi="Times New Roman" w:cs="Times New Roman"/>
        </w:rPr>
        <w:t>1</w:t>
      </w:r>
      <w:r>
        <w:rPr>
          <w:rFonts w:ascii="SimSun" w:eastAsia="SimSun" w:hAnsi="SimSun" w:cs="SimSun"/>
        </w:rPr>
        <w:t>个；建有各类校外实习基地</w:t>
      </w:r>
      <w:r>
        <w:rPr>
          <w:rFonts w:ascii="Times New Roman" w:eastAsia="Times New Roman" w:hAnsi="Times New Roman" w:cs="Times New Roman"/>
        </w:rPr>
        <w:t>598</w:t>
      </w:r>
      <w:r>
        <w:rPr>
          <w:rFonts w:ascii="SimSun" w:eastAsia="SimSun" w:hAnsi="SimSun" w:cs="SimSun"/>
        </w:rPr>
        <w:t>个，其中省级示范性校外基地</w:t>
      </w:r>
      <w:r>
        <w:rPr>
          <w:rFonts w:ascii="Times New Roman" w:eastAsia="Times New Roman" w:hAnsi="Times New Roman" w:cs="Times New Roman"/>
        </w:rPr>
        <w:t>32</w:t>
      </w:r>
      <w:r>
        <w:rPr>
          <w:rFonts w:ascii="SimSun" w:eastAsia="SimSun" w:hAnsi="SimSun" w:cs="SimSun"/>
        </w:rPr>
        <w:t>个，紧密型校外实习基地</w:t>
      </w:r>
      <w:r>
        <w:rPr>
          <w:rFonts w:ascii="Times New Roman" w:eastAsia="Times New Roman" w:hAnsi="Times New Roman" w:cs="Times New Roman"/>
        </w:rPr>
        <w:t>100</w:t>
      </w:r>
      <w:r>
        <w:rPr>
          <w:rFonts w:ascii="SimSun" w:eastAsia="SimSun" w:hAnsi="SimSun" w:cs="SimSun"/>
        </w:rPr>
        <w:t>个。我院建有国家精品课程</w:t>
      </w:r>
      <w:r>
        <w:rPr>
          <w:rFonts w:ascii="Times New Roman" w:eastAsia="Times New Roman" w:hAnsi="Times New Roman" w:cs="Times New Roman"/>
        </w:rPr>
        <w:t>3</w:t>
      </w:r>
      <w:r>
        <w:rPr>
          <w:rFonts w:ascii="SimSun" w:eastAsia="SimSun" w:hAnsi="SimSun" w:cs="SimSun"/>
        </w:rPr>
        <w:t>门、国家精品资源共享课程</w:t>
      </w:r>
      <w:r>
        <w:rPr>
          <w:rFonts w:ascii="Times New Roman" w:eastAsia="Times New Roman" w:hAnsi="Times New Roman" w:cs="Times New Roman"/>
        </w:rPr>
        <w:t>3</w:t>
      </w:r>
      <w:r>
        <w:rPr>
          <w:rFonts w:ascii="SimSun" w:eastAsia="SimSun" w:hAnsi="SimSun" w:cs="SimSun"/>
        </w:rPr>
        <w:t>门、省级精品课程</w:t>
      </w:r>
      <w:r>
        <w:rPr>
          <w:rFonts w:ascii="Times New Roman" w:eastAsia="Times New Roman" w:hAnsi="Times New Roman" w:cs="Times New Roman"/>
        </w:rPr>
        <w:t>15</w:t>
      </w:r>
      <w:r>
        <w:rPr>
          <w:rFonts w:ascii="SimSun" w:eastAsia="SimSun" w:hAnsi="SimSun" w:cs="SimSun"/>
        </w:rPr>
        <w:t>门，牵头建设工程造价专业国家教学资源库</w:t>
      </w:r>
      <w:r>
        <w:rPr>
          <w:rFonts w:ascii="Times New Roman" w:eastAsia="Times New Roman" w:hAnsi="Times New Roman" w:cs="Times New Roman"/>
        </w:rPr>
        <w:t>1</w:t>
      </w:r>
      <w:r>
        <w:rPr>
          <w:rFonts w:ascii="SimSun" w:eastAsia="SimSun" w:hAnsi="SimSun" w:cs="SimSun"/>
        </w:rPr>
        <w:t>个，获得省级以上教学成果奖</w:t>
      </w:r>
      <w:r>
        <w:rPr>
          <w:rFonts w:ascii="Times New Roman" w:eastAsia="Times New Roman" w:hAnsi="Times New Roman" w:cs="Times New Roman"/>
        </w:rPr>
        <w:t>6</w:t>
      </w:r>
      <w:r>
        <w:rPr>
          <w:rFonts w:ascii="SimSun" w:eastAsia="SimSun" w:hAnsi="SimSun" w:cs="SimSun"/>
        </w:rPr>
        <w:t>项，省</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优势专业</w:t>
      </w:r>
      <w:r>
        <w:rPr>
          <w:rFonts w:ascii="Times New Roman" w:eastAsia="Times New Roman" w:hAnsi="Times New Roman" w:cs="Times New Roman"/>
        </w:rPr>
        <w:t>5</w:t>
      </w:r>
      <w:r>
        <w:rPr>
          <w:rFonts w:ascii="SimSun" w:eastAsia="SimSun" w:hAnsi="SimSun" w:cs="SimSun"/>
        </w:rPr>
        <w:t>个，特色专业</w:t>
      </w:r>
      <w:r>
        <w:rPr>
          <w:rFonts w:ascii="Times New Roman" w:eastAsia="Times New Roman" w:hAnsi="Times New Roman" w:cs="Times New Roman"/>
        </w:rPr>
        <w:t>5</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浙江省教育厅核准的年度招生规模编制分省分专业招生计划。我院以社会人才需求、学院发展规划、办学条件为依据制定招生计划，经我院办公会议讨论审定，报省教育厅批准后执行。具体以各省招生主管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我院招生与就业处在规定的时间内将招生生源计划报（送）到各有关省（直辖市、自治区）的高校招生工作办公室，并按规定时间向社会公布。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按国家教育部要求，我院招生实行学校负责、教育考试机构监督的体制，根据考生的高考成绩及德、智、体、美等方面公平、公正、择优录取。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外语语种要求：英语。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男女比例要求：无。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身体健康要求：按照国家教育部、卫生部、中国残疾人联合会印发的《普通高等学校招生体检工作指导意见》和《浙江省普通高校招生体检工作实施细则》等有关规定执行，凡考生体检符合</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条款的，我院将按</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执行；其中，建筑设计、建筑设计（中美合作）、建筑装饰工程技术、建筑装饰工程技术（建筑幕墙）、环境艺术设计、数字媒体艺术设计专业不招色盲考生。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根据各省教育考试院（高招委）确定的录取批次、投档原则及投档比例开展招生录取工作。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我院面向浙江省统一高考和单独考试招生按</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平行志愿分段投档方式录取，即对所有进档考生，根据专业志愿从高分到低分按专业计划数依次择优录取，录取后对未完成计划的专业，进行征求志愿录取。我院在浙江省统一高考录取分普通类和艺术类两类，普通类分段填报志愿平行录取，艺术类属艺术类第二批省统考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浙江考生根据位次、志愿顺序投档录取，当考生位次相同时，则根据文化总分、语文数学总分、语文数学单科、外语、选考单科成绩的优先顺序从高到低依次择优录取。单独考试中职考生总分相同时，按职业技能、职业技能（操作）、职业技能（理论）、语文、数学单科成绩优先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省外录取按考生所属省份招生批次的投档相关规定执行。我院视生源情况确定调档比例。首轮录取后对未完成招生计划的专业，进行征求志愿录取，仍未完成招生计划的专业，视情况降分进行征求志愿录取。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浙江省超过二段线的考生，在规定时间内可优先满足转专业。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院对省外进档考生，根据志愿优先原则（即专业志愿先后方式），从高分到低分按专业计划数依次择优录取；第一专业志愿不能满足的考生，按其第二专业志愿录取；仍不能满足的按其第三专业志愿录取，以此类推。当所有专业志愿均不能满足时，服从专业调剂的考生由我院将其调录到计划未满的专业，不服从专业调剂的考生予以退档。当投档总分相同时，参考单科成绩择优录取。单科成绩优先顺序：理科考生为：数学、语文、英语；文科考生为：语文、数学、英语；经过单科排序后分数仍相同的考生我院将综合考虑考生获奖情况、考生特长等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根据生源情况确需进行招生计划调整时，我院向计划主管部门及省级招生主管部门提出申请，经同意后执行。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我院对于国家和各省（直辖市、自治区）规定的加、降分政策均予以认可。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无专业分数级差要求。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无专业加试要求。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我院不录取诚信有不良记录或是思想政治品德考核不合格的考生。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录取结果通过当地教育考试机构公布的录取结果查询渠道及我院招生网录取查询、通知书寄发等渠道予以公布。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严格执行浙江省教育厅、财政厅、物价局等有关收费规定，各专业学费标准以浙江省物价局核发的收费额度为准。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奖助学政策：我院为激励学生勤奋学习，帮助家庭经济困难的学生顺利完成学业，采取了以下奖助学措施：国家助学贷款、国家奖学金、国家励志奖学金、国家助学金、学费减免、临时困难补助、勤工助学、学院奖学金、企业奖学金、单项奖学金等，各项奖学金评定根据有关评比条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我院新生录取通知书签发人为何辉院长。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新生入学规定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、新生入校后，我院在</w:t>
      </w:r>
      <w:r>
        <w:rPr>
          <w:rFonts w:ascii="Times New Roman" w:eastAsia="Times New Roman" w:hAnsi="Times New Roman" w:cs="Times New Roman"/>
        </w:rPr>
        <w:t>3</w:t>
      </w:r>
      <w:r>
        <w:rPr>
          <w:rFonts w:ascii="SimSun" w:eastAsia="SimSun" w:hAnsi="SimSun" w:cs="SimSun"/>
        </w:rPr>
        <w:t>个月内进行新生资格审查，凡不符合招生条件或者有弄虚作假情形的，一律取消入学资格。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、被我院录取的新生，必须按《报到须知》中的规定，按期到我院办理入学手续，逾期不报到又无正当理由者，则取消其入学资格。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为提高学生身体素质，我院实行晨跑等制度。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我院以往的有关招生工作的要求与本章程相冲突的，以本章程为准，若本章程与国家或省（直辖市、自治区）招生主管部门有关政策不一致之处，以国家和上级有关部门的政策规定为准。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本章程由浙江建设职业技术学院招生与就业处负责解释。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联系方式及网址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、招生电话：</w:t>
      </w:r>
      <w:r>
        <w:rPr>
          <w:rFonts w:ascii="Times New Roman" w:eastAsia="Times New Roman" w:hAnsi="Times New Roman" w:cs="Times New Roman"/>
        </w:rPr>
        <w:t>0571-82871234</w:t>
      </w:r>
      <w:r>
        <w:rPr>
          <w:rFonts w:ascii="SimSun" w:eastAsia="SimSun" w:hAnsi="SimSun" w:cs="SimSun"/>
        </w:rPr>
        <w:t>、</w:t>
      </w:r>
      <w:r>
        <w:rPr>
          <w:rFonts w:ascii="Times New Roman" w:eastAsia="Times New Roman" w:hAnsi="Times New Roman" w:cs="Times New Roman"/>
        </w:rPr>
        <w:t>82606765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0571-82606765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zjc6765@126.com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、院校网址：</w:t>
      </w:r>
      <w:r>
        <w:rPr>
          <w:rFonts w:ascii="Times New Roman" w:eastAsia="Times New Roman" w:hAnsi="Times New Roman" w:cs="Times New Roman"/>
        </w:rPr>
        <w:t>http://www.zjjy.net/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、招生网址：</w:t>
      </w:r>
      <w:r>
        <w:rPr>
          <w:rFonts w:ascii="Times New Roman" w:eastAsia="Times New Roman" w:hAnsi="Times New Roman" w:cs="Times New Roman"/>
        </w:rPr>
        <w:t>http://zsw.zjjy.net/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台州职业技术学院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浙江商业职业技术学院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622.html" TargetMode="External" /><Relationship Id="rId5" Type="http://schemas.openxmlformats.org/officeDocument/2006/relationships/hyperlink" Target="http://www.gk114.com/a/gxzs/zszc/zhejiang/2019/0222/6624.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