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浙江科技学院</w:t>
      </w:r>
      <w:r>
        <w:rPr>
          <w:rFonts w:ascii="Times New Roman" w:eastAsia="Times New Roman" w:hAnsi="Times New Roman" w:cs="Times New Roman"/>
          <w:kern w:val="36"/>
          <w:sz w:val="48"/>
          <w:szCs w:val="48"/>
        </w:rPr>
        <w:t>2018</w:t>
      </w:r>
      <w:r>
        <w:rPr>
          <w:rFonts w:ascii="SimSun" w:eastAsia="SimSun" w:hAnsi="SimSun" w:cs="SimSun"/>
          <w:kern w:val="36"/>
          <w:sz w:val="48"/>
          <w:szCs w:val="48"/>
        </w:rPr>
        <w:t>年普通本科招生章程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2018-05-22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第一章</w:t>
      </w:r>
      <w:r>
        <w:rPr>
          <w:rFonts w:ascii="SimSun" w:eastAsia="SimSun" w:hAnsi="SimSun" w:cs="SimSun"/>
          <w:color w:val="666666"/>
          <w:sz w:val="29"/>
          <w:szCs w:val="29"/>
        </w:rPr>
        <w:t> </w:t>
      </w:r>
      <w:r>
        <w:rPr>
          <w:rFonts w:ascii="SimSun" w:eastAsia="SimSun" w:hAnsi="SimSun" w:cs="SimSun"/>
          <w:b/>
          <w:bCs/>
          <w:color w:val="666666"/>
          <w:sz w:val="29"/>
          <w:szCs w:val="29"/>
        </w:rPr>
        <w:t>总则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第一条</w:t>
      </w:r>
      <w:r>
        <w:rPr>
          <w:rFonts w:ascii="SimSun" w:eastAsia="SimSun" w:hAnsi="SimSun" w:cs="SimSun"/>
          <w:color w:val="666666"/>
          <w:sz w:val="29"/>
          <w:szCs w:val="29"/>
        </w:rPr>
        <w:t> </w:t>
      </w:r>
      <w:r>
        <w:rPr>
          <w:rFonts w:ascii="SimSun" w:eastAsia="SimSun" w:hAnsi="SimSun" w:cs="SimSun"/>
          <w:color w:val="666666"/>
          <w:sz w:val="29"/>
          <w:szCs w:val="29"/>
        </w:rPr>
        <w:t>为规范招生工作，根据《中华人民共和国教育法》、《中华人民共和国高等教育法》和教育部《</w:t>
      </w:r>
      <w:r>
        <w:rPr>
          <w:rFonts w:ascii="SimSun" w:eastAsia="SimSun" w:hAnsi="SimSun" w:cs="SimSun"/>
          <w:color w:val="666666"/>
          <w:sz w:val="29"/>
          <w:szCs w:val="29"/>
        </w:rPr>
        <w:t>201</w:t>
      </w:r>
      <w:r>
        <w:rPr>
          <w:rFonts w:ascii="SimSun" w:eastAsia="SimSun" w:hAnsi="SimSun" w:cs="SimSun"/>
          <w:color w:val="666666"/>
          <w:sz w:val="29"/>
          <w:szCs w:val="29"/>
        </w:rPr>
        <w:t>8年普通高等学校招生工作规定》以及《2018年浙江省普通高校招生工作实施意见》，结合学校实际，制定本章程。</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第二条</w:t>
      </w:r>
      <w:r>
        <w:rPr>
          <w:rFonts w:ascii="SimSun" w:eastAsia="SimSun" w:hAnsi="SimSun" w:cs="SimSun"/>
          <w:color w:val="666666"/>
          <w:sz w:val="29"/>
          <w:szCs w:val="29"/>
        </w:rPr>
        <w:t> </w:t>
      </w:r>
      <w:r>
        <w:rPr>
          <w:rFonts w:ascii="SimSun" w:eastAsia="SimSun" w:hAnsi="SimSun" w:cs="SimSun"/>
          <w:color w:val="666666"/>
          <w:sz w:val="29"/>
          <w:szCs w:val="29"/>
        </w:rPr>
        <w:t>本章程适用于</w:t>
      </w:r>
      <w:r>
        <w:rPr>
          <w:rFonts w:ascii="SimSun" w:eastAsia="SimSun" w:hAnsi="SimSun" w:cs="SimSun"/>
          <w:color w:val="666666"/>
          <w:sz w:val="29"/>
          <w:szCs w:val="29"/>
        </w:rPr>
        <w:t>201</w:t>
      </w:r>
      <w:r>
        <w:rPr>
          <w:rFonts w:ascii="SimSun" w:eastAsia="SimSun" w:hAnsi="SimSun" w:cs="SimSun"/>
          <w:color w:val="666666"/>
          <w:sz w:val="29"/>
          <w:szCs w:val="29"/>
        </w:rPr>
        <w:t>8年全日制普通本科招生工作。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第三条</w:t>
      </w:r>
      <w:r>
        <w:rPr>
          <w:rFonts w:ascii="SimSun" w:eastAsia="SimSun" w:hAnsi="SimSun" w:cs="SimSun"/>
          <w:color w:val="666666"/>
          <w:sz w:val="29"/>
          <w:szCs w:val="29"/>
        </w:rPr>
        <w:t> </w:t>
      </w:r>
      <w:r>
        <w:rPr>
          <w:rFonts w:ascii="SimSun" w:eastAsia="SimSun" w:hAnsi="SimSun" w:cs="SimSun"/>
          <w:color w:val="666666"/>
          <w:sz w:val="29"/>
          <w:szCs w:val="29"/>
        </w:rPr>
        <w:t>学校招生实施</w:t>
      </w:r>
      <w:r>
        <w:rPr>
          <w:rFonts w:ascii="SimSun" w:eastAsia="SimSun" w:hAnsi="SimSun" w:cs="SimSun"/>
          <w:color w:val="666666"/>
          <w:sz w:val="29"/>
          <w:szCs w:val="29"/>
        </w:rPr>
        <w:t>“</w:t>
      </w:r>
      <w:r>
        <w:rPr>
          <w:rFonts w:ascii="SimSun" w:eastAsia="SimSun" w:hAnsi="SimSun" w:cs="SimSun"/>
          <w:color w:val="666666"/>
          <w:sz w:val="29"/>
          <w:szCs w:val="29"/>
        </w:rPr>
        <w:t>阳光工程</w:t>
      </w:r>
      <w:r>
        <w:rPr>
          <w:rFonts w:ascii="SimSun" w:eastAsia="SimSun" w:hAnsi="SimSun" w:cs="SimSun"/>
          <w:color w:val="666666"/>
          <w:sz w:val="29"/>
          <w:szCs w:val="29"/>
        </w:rPr>
        <w:t>”</w:t>
      </w:r>
      <w:r>
        <w:rPr>
          <w:rFonts w:ascii="SimSun" w:eastAsia="SimSun" w:hAnsi="SimSun" w:cs="SimSun"/>
          <w:color w:val="666666"/>
          <w:sz w:val="29"/>
          <w:szCs w:val="29"/>
        </w:rPr>
        <w:t>，接受广大考生及家长和社会各界的监督。</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第二章</w:t>
      </w:r>
      <w:r>
        <w:rPr>
          <w:rFonts w:ascii="SimSun" w:eastAsia="SimSun" w:hAnsi="SimSun" w:cs="SimSun"/>
          <w:color w:val="666666"/>
          <w:sz w:val="29"/>
          <w:szCs w:val="29"/>
        </w:rPr>
        <w:t> </w:t>
      </w:r>
      <w:r>
        <w:rPr>
          <w:rFonts w:ascii="SimSun" w:eastAsia="SimSun" w:hAnsi="SimSun" w:cs="SimSun"/>
          <w:b/>
          <w:bCs/>
          <w:color w:val="666666"/>
          <w:sz w:val="29"/>
          <w:szCs w:val="29"/>
        </w:rPr>
        <w:t>学校概况</w:t>
      </w:r>
    </w:p>
    <w:p>
      <w:pPr>
        <w:pBdr>
          <w:top w:val="none" w:sz="0" w:space="0" w:color="auto"/>
          <w:left w:val="none" w:sz="0" w:space="0" w:color="auto"/>
          <w:bottom w:val="none" w:sz="0" w:space="0" w:color="auto"/>
          <w:right w:val="none" w:sz="0" w:space="0" w:color="auto"/>
        </w:pBdr>
        <w:spacing w:before="0" w:after="0" w:line="420" w:lineRule="atLeast"/>
        <w:ind w:left="42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第四条</w:t>
      </w:r>
      <w:r>
        <w:rPr>
          <w:rFonts w:ascii="SimSun" w:eastAsia="SimSun" w:hAnsi="SimSun" w:cs="SimSun"/>
          <w:color w:val="666666"/>
          <w:sz w:val="29"/>
          <w:szCs w:val="29"/>
        </w:rPr>
        <w:t> </w:t>
      </w:r>
      <w:r>
        <w:rPr>
          <w:rFonts w:ascii="SimSun" w:eastAsia="SimSun" w:hAnsi="SimSun" w:cs="SimSun"/>
          <w:color w:val="666666"/>
          <w:sz w:val="29"/>
          <w:szCs w:val="29"/>
        </w:rPr>
        <w:t>学校名称：浙江科技学院；学校代码：</w:t>
      </w:r>
      <w:r>
        <w:rPr>
          <w:rFonts w:ascii="SimSun" w:eastAsia="SimSun" w:hAnsi="SimSun" w:cs="SimSun"/>
          <w:color w:val="666666"/>
          <w:sz w:val="29"/>
          <w:szCs w:val="29"/>
        </w:rPr>
        <w:t>11057 </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42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第五条</w:t>
      </w:r>
      <w:r>
        <w:rPr>
          <w:rFonts w:ascii="SimSun" w:eastAsia="SimSun" w:hAnsi="SimSun" w:cs="SimSun"/>
          <w:color w:val="666666"/>
          <w:sz w:val="29"/>
          <w:szCs w:val="29"/>
        </w:rPr>
        <w:t> </w:t>
      </w:r>
      <w:r>
        <w:rPr>
          <w:rFonts w:ascii="SimSun" w:eastAsia="SimSun" w:hAnsi="SimSun" w:cs="SimSun"/>
          <w:color w:val="666666"/>
          <w:sz w:val="29"/>
          <w:szCs w:val="29"/>
        </w:rPr>
        <w:t>浙江省代码：</w:t>
      </w:r>
      <w:r>
        <w:rPr>
          <w:rFonts w:ascii="SimSun" w:eastAsia="SimSun" w:hAnsi="SimSun" w:cs="SimSun"/>
          <w:color w:val="666666"/>
          <w:sz w:val="29"/>
          <w:szCs w:val="29"/>
        </w:rPr>
        <w:t>0015</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第六条</w:t>
      </w:r>
      <w:r>
        <w:rPr>
          <w:rFonts w:ascii="SimSun" w:eastAsia="SimSun" w:hAnsi="SimSun" w:cs="SimSun"/>
          <w:color w:val="666666"/>
          <w:sz w:val="29"/>
          <w:szCs w:val="29"/>
        </w:rPr>
        <w:t> </w:t>
      </w:r>
      <w:r>
        <w:rPr>
          <w:rFonts w:ascii="SimSun" w:eastAsia="SimSun" w:hAnsi="SimSun" w:cs="SimSun"/>
          <w:color w:val="666666"/>
          <w:sz w:val="29"/>
          <w:szCs w:val="29"/>
        </w:rPr>
        <w:t>办学层次：</w:t>
      </w:r>
      <w:r>
        <w:rPr>
          <w:rFonts w:ascii="SimSun" w:eastAsia="SimSun" w:hAnsi="SimSun" w:cs="SimSun"/>
          <w:color w:val="666666"/>
          <w:sz w:val="29"/>
          <w:szCs w:val="29"/>
        </w:rPr>
        <w:t>经国家教育部批准设立的浙江省省属全日制公办普通高等院校，以本科及研究生教育为主，同时招收港澳台地区学生及留学生。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第七条</w:t>
      </w:r>
      <w:r>
        <w:rPr>
          <w:rFonts w:ascii="SimSun" w:eastAsia="SimSun" w:hAnsi="SimSun" w:cs="SimSun"/>
          <w:color w:val="666666"/>
          <w:sz w:val="29"/>
          <w:szCs w:val="29"/>
        </w:rPr>
        <w:t> </w:t>
      </w:r>
      <w:r>
        <w:rPr>
          <w:rFonts w:ascii="SimSun" w:eastAsia="SimSun" w:hAnsi="SimSun" w:cs="SimSun"/>
          <w:color w:val="666666"/>
          <w:sz w:val="29"/>
          <w:szCs w:val="29"/>
        </w:rPr>
        <w:t>办学地点：浙江省杭州市西湖区，主校区为小和山校区，位于杭州市西湖区留和路</w:t>
      </w:r>
      <w:r>
        <w:rPr>
          <w:rFonts w:ascii="SimSun" w:eastAsia="SimSun" w:hAnsi="SimSun" w:cs="SimSun"/>
          <w:color w:val="666666"/>
          <w:sz w:val="29"/>
          <w:szCs w:val="29"/>
        </w:rPr>
        <w:t>318</w:t>
      </w:r>
      <w:r>
        <w:rPr>
          <w:rFonts w:ascii="SimSun" w:eastAsia="SimSun" w:hAnsi="SimSun" w:cs="SimSun"/>
          <w:color w:val="666666"/>
          <w:sz w:val="29"/>
          <w:szCs w:val="29"/>
        </w:rPr>
        <w:t>号（浙江省杭州市小和山高教园区内），安吉校区位于浙江省安吉教科文新区内。根据学校教育教学改革的需要，除表演、国际经济与贸易（国际班）、市场营销（国际班）、机械设计制造及其自动化（专升本）、化学工程与工艺（专升本）外其他大一新生均安排在安吉校区就读一年，一年结束后到小和山校区继续学习</w:t>
      </w:r>
      <w:r>
        <w:rPr>
          <w:rFonts w:ascii="SimSun" w:eastAsia="SimSun" w:hAnsi="SimSun" w:cs="SimSun"/>
          <w:color w:val="666666"/>
          <w:sz w:val="29"/>
          <w:szCs w:val="29"/>
        </w:rPr>
        <w:t>,中德工程师学院各专业、英语专业、德语专业学生一、二年级在安吉校区就读，具体详见浙江科技学院招生网（</w:t>
      </w:r>
      <w:r>
        <w:rPr>
          <w:rFonts w:ascii="SimSun" w:eastAsia="SimSun" w:hAnsi="SimSun" w:cs="SimSun"/>
          <w:color w:val="666666"/>
          <w:sz w:val="29"/>
          <w:szCs w:val="29"/>
        </w:rPr>
        <w:t>http://zsb.zust.edu.cn</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第八条</w:t>
      </w:r>
      <w:r>
        <w:rPr>
          <w:rFonts w:ascii="SimSun" w:eastAsia="SimSun" w:hAnsi="SimSun" w:cs="SimSun"/>
          <w:color w:val="666666"/>
          <w:sz w:val="29"/>
          <w:szCs w:val="29"/>
        </w:rPr>
        <w:t> </w:t>
      </w:r>
      <w:r>
        <w:rPr>
          <w:rFonts w:ascii="SimSun" w:eastAsia="SimSun" w:hAnsi="SimSun" w:cs="SimSun"/>
          <w:color w:val="666666"/>
          <w:sz w:val="29"/>
          <w:szCs w:val="29"/>
        </w:rPr>
        <w:t>颁发毕业证书及学位证书的学校名称：浙江科技学院。中外合作办学机构（项目）、联合培养学生，符合条件的同时授予合作院校的学位证书。</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第九条</w:t>
      </w:r>
      <w:r>
        <w:rPr>
          <w:rFonts w:ascii="SimSun" w:eastAsia="SimSun" w:hAnsi="SimSun" w:cs="SimSun"/>
          <w:color w:val="666666"/>
          <w:sz w:val="29"/>
          <w:szCs w:val="29"/>
        </w:rPr>
        <w:t> </w:t>
      </w:r>
      <w:r>
        <w:rPr>
          <w:rFonts w:ascii="SimSun" w:eastAsia="SimSun" w:hAnsi="SimSun" w:cs="SimSun"/>
          <w:color w:val="666666"/>
          <w:sz w:val="29"/>
          <w:szCs w:val="29"/>
        </w:rPr>
        <w:t>学校简介：</w:t>
      </w:r>
      <w:r>
        <w:rPr>
          <w:rFonts w:ascii="SimSun" w:eastAsia="SimSun" w:hAnsi="SimSun" w:cs="SimSun"/>
          <w:color w:val="666666"/>
          <w:sz w:val="29"/>
          <w:szCs w:val="29"/>
        </w:rPr>
        <w:t>浙江科技学院是一所致力于培养</w:t>
      </w:r>
      <w:r>
        <w:rPr>
          <w:rFonts w:ascii="SimSun" w:eastAsia="SimSun" w:hAnsi="SimSun" w:cs="SimSun"/>
          <w:color w:val="666666"/>
          <w:sz w:val="29"/>
          <w:szCs w:val="29"/>
        </w:rPr>
        <w:t>具有实践能力、创新精神</w:t>
      </w:r>
      <w:r>
        <w:rPr>
          <w:rFonts w:ascii="SimSun" w:eastAsia="SimSun" w:hAnsi="SimSun" w:cs="SimSun"/>
          <w:color w:val="666666"/>
          <w:sz w:val="29"/>
          <w:szCs w:val="29"/>
        </w:rPr>
        <w:t>、</w:t>
      </w:r>
      <w:r>
        <w:rPr>
          <w:rFonts w:ascii="SimSun" w:eastAsia="SimSun" w:hAnsi="SimSun" w:cs="SimSun"/>
          <w:color w:val="666666"/>
          <w:sz w:val="29"/>
          <w:szCs w:val="29"/>
        </w:rPr>
        <w:t>国际素养</w:t>
      </w:r>
      <w:r>
        <w:rPr>
          <w:rFonts w:ascii="SimSun" w:eastAsia="SimSun" w:hAnsi="SimSun" w:cs="SimSun"/>
          <w:color w:val="666666"/>
          <w:sz w:val="29"/>
          <w:szCs w:val="29"/>
        </w:rPr>
        <w:t>和社会责任</w:t>
      </w:r>
      <w:r>
        <w:rPr>
          <w:rFonts w:ascii="SimSun" w:eastAsia="SimSun" w:hAnsi="SimSun" w:cs="SimSun"/>
          <w:color w:val="666666"/>
          <w:sz w:val="29"/>
          <w:szCs w:val="29"/>
        </w:rPr>
        <w:t>的高素质应用型人才</w:t>
      </w:r>
      <w:r>
        <w:rPr>
          <w:rFonts w:ascii="SimSun" w:eastAsia="SimSun" w:hAnsi="SimSun" w:cs="SimSun"/>
          <w:color w:val="666666"/>
          <w:sz w:val="29"/>
          <w:szCs w:val="29"/>
        </w:rPr>
        <w:t>为己任</w:t>
      </w:r>
      <w:r>
        <w:rPr>
          <w:rFonts w:ascii="SimSun" w:eastAsia="SimSun" w:hAnsi="SimSun" w:cs="SimSun"/>
          <w:color w:val="666666"/>
          <w:sz w:val="29"/>
          <w:szCs w:val="29"/>
        </w:rPr>
        <w:t>的省属多学科全日制公办</w:t>
      </w:r>
      <w:r>
        <w:rPr>
          <w:rFonts w:ascii="SimSun" w:eastAsia="SimSun" w:hAnsi="SimSun" w:cs="SimSun"/>
          <w:color w:val="666666"/>
          <w:sz w:val="29"/>
          <w:szCs w:val="29"/>
        </w:rPr>
        <w:t>本科</w:t>
      </w:r>
      <w:r>
        <w:rPr>
          <w:rFonts w:ascii="SimSun" w:eastAsia="SimSun" w:hAnsi="SimSun" w:cs="SimSun"/>
          <w:color w:val="666666"/>
          <w:sz w:val="29"/>
          <w:szCs w:val="29"/>
        </w:rPr>
        <w:t>高校，前身为成立于</w:t>
      </w:r>
      <w:r>
        <w:rPr>
          <w:rFonts w:ascii="SimSun" w:eastAsia="SimSun" w:hAnsi="SimSun" w:cs="SimSun"/>
          <w:color w:val="666666"/>
          <w:sz w:val="29"/>
          <w:szCs w:val="29"/>
        </w:rPr>
        <w:t>1980年的浙江大学附属杭州工业专科学校。学校具有学士、硕士学位授予权，外国留学生、港澳台学生招生权</w:t>
      </w:r>
      <w:r>
        <w:rPr>
          <w:rFonts w:ascii="SimSun" w:eastAsia="SimSun" w:hAnsi="SimSun" w:cs="SimSun"/>
          <w:b/>
          <w:bCs/>
          <w:color w:val="666666"/>
          <w:sz w:val="32"/>
          <w:szCs w:val="32"/>
        </w:rPr>
        <w:t>，</w:t>
      </w:r>
      <w:r>
        <w:rPr>
          <w:rFonts w:ascii="SimSun" w:eastAsia="SimSun" w:hAnsi="SimSun" w:cs="SimSun"/>
          <w:color w:val="666666"/>
          <w:sz w:val="29"/>
          <w:szCs w:val="29"/>
        </w:rPr>
        <w:t>是教育部首批</w:t>
      </w:r>
      <w:r>
        <w:rPr>
          <w:rFonts w:ascii="SimSun" w:eastAsia="SimSun" w:hAnsi="SimSun" w:cs="SimSun"/>
          <w:color w:val="666666"/>
          <w:sz w:val="29"/>
          <w:szCs w:val="29"/>
        </w:rPr>
        <w:t>“卓越工程师教育培养计划”实施高校、国家首批产教融合发展工程项目实施高校、中德合作培养高等应用型人才试点院校、教育部首批来华留学质量认证试点高校、</w:t>
      </w:r>
      <w:r>
        <w:rPr>
          <w:rFonts w:ascii="SimSun" w:eastAsia="SimSun" w:hAnsi="SimSun" w:cs="SimSun"/>
          <w:color w:val="666666"/>
          <w:sz w:val="29"/>
          <w:szCs w:val="29"/>
        </w:rPr>
        <w:t>教育部</w:t>
      </w:r>
      <w:r>
        <w:rPr>
          <w:rFonts w:ascii="SimSun" w:eastAsia="SimSun" w:hAnsi="SimSun" w:cs="SimSun"/>
          <w:color w:val="666666"/>
          <w:sz w:val="29"/>
          <w:szCs w:val="29"/>
        </w:rPr>
        <w:t>—曙光大数据应用</w:t>
      </w:r>
      <w:r>
        <w:rPr>
          <w:rFonts w:ascii="SimSun" w:eastAsia="SimSun" w:hAnsi="SimSun" w:cs="SimSun"/>
          <w:color w:val="666666"/>
          <w:sz w:val="29"/>
          <w:szCs w:val="29"/>
        </w:rPr>
        <w:t>、中兴通讯</w:t>
      </w:r>
      <w:r>
        <w:rPr>
          <w:rFonts w:ascii="SimSun" w:eastAsia="SimSun" w:hAnsi="SimSun" w:cs="SimSun"/>
          <w:color w:val="666666"/>
          <w:sz w:val="29"/>
          <w:szCs w:val="29"/>
        </w:rPr>
        <w:t>ICT产教融合</w:t>
      </w:r>
      <w:r>
        <w:rPr>
          <w:rFonts w:ascii="SimSun" w:eastAsia="SimSun" w:hAnsi="SimSun" w:cs="SimSun"/>
          <w:color w:val="666666"/>
          <w:sz w:val="29"/>
          <w:szCs w:val="29"/>
        </w:rPr>
        <w:t>创新基地</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学校下设</w:t>
      </w:r>
      <w:r>
        <w:rPr>
          <w:rFonts w:ascii="SimSun" w:eastAsia="SimSun" w:hAnsi="SimSun" w:cs="SimSun"/>
          <w:color w:val="666666"/>
          <w:sz w:val="29"/>
          <w:szCs w:val="29"/>
        </w:rPr>
        <w:t>14个二级学院，1个教学部；拥有机械工程、化学工程与技术、土木工程、数学、物理学等5个硕士学位授权一级学科，车辆工程、汉语国际教育、应用统计、国际商务、艺术等5个硕士专业学位授权学科，硕士学位授权二级学科共计20余个；设有本科专业56个，其中电气工程及其自动化、化学工程与工艺、计算机科学与技术、机械设计制造及其自动化等4个专业通过“华盛顿协议”工程教育专业认证，中德合作办学的土木工程、电气工程及其自动化等2个专业通过欧盟高等教育专业ACQUIN认证，土木工程专业通过住建部专业评估。</w:t>
      </w:r>
    </w:p>
    <w:p>
      <w:pPr>
        <w:pBdr>
          <w:top w:val="none" w:sz="0" w:space="0" w:color="auto"/>
          <w:left w:val="none" w:sz="0" w:space="0" w:color="auto"/>
          <w:bottom w:val="none" w:sz="0" w:space="0" w:color="auto"/>
          <w:right w:val="none" w:sz="0" w:space="0" w:color="auto"/>
        </w:pBdr>
        <w:spacing w:before="150" w:after="15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学校现有全日制本科生、研究生近</w:t>
      </w:r>
      <w:r>
        <w:rPr>
          <w:rFonts w:ascii="SimSun" w:eastAsia="SimSun" w:hAnsi="SimSun" w:cs="SimSun"/>
          <w:color w:val="666666"/>
          <w:sz w:val="29"/>
          <w:szCs w:val="29"/>
        </w:rPr>
        <w:t>17000名；来华留学本科生、硕士生1800余名，其中学历留学生1200余名。学校秉承“崇德、尚用、求真、创新”的校训，高举应用型旗帜，彰显国际化特色，明确现代化追求，以立德树人为根本任务，坚持内涵式发展，加快建成特色鲜明的现代化应用型大学。学校长期借鉴德国高等应用型人才培养经验，坚持开放办学，是“中德论坛”基地建设单位</w:t>
      </w:r>
      <w:r>
        <w:rPr>
          <w:rFonts w:ascii="SimSun" w:eastAsia="SimSun" w:hAnsi="SimSun" w:cs="SimSun"/>
          <w:color w:val="666666"/>
          <w:sz w:val="29"/>
          <w:szCs w:val="29"/>
        </w:rPr>
        <w:t>，</w:t>
      </w:r>
      <w:r>
        <w:rPr>
          <w:rFonts w:ascii="SimSun" w:eastAsia="SimSun" w:hAnsi="SimSun" w:cs="SimSun"/>
          <w:color w:val="666666"/>
          <w:sz w:val="29"/>
          <w:szCs w:val="29"/>
        </w:rPr>
        <w:t>是浙江省乃至全国对德教育、科技、文化交流与合作的重要窗口。学校在德国、罗马尼亚合作建立海外孔子学院</w:t>
      </w:r>
      <w:r>
        <w:rPr>
          <w:rFonts w:ascii="SimSun" w:eastAsia="SimSun" w:hAnsi="SimSun" w:cs="SimSun"/>
          <w:color w:val="666666"/>
          <w:sz w:val="29"/>
          <w:szCs w:val="29"/>
        </w:rPr>
        <w:t>2所，其中1所</w:t>
      </w:r>
      <w:r>
        <w:rPr>
          <w:rFonts w:ascii="SimSun" w:eastAsia="SimSun" w:hAnsi="SimSun" w:cs="SimSun"/>
          <w:color w:val="666666"/>
          <w:sz w:val="29"/>
          <w:szCs w:val="29"/>
        </w:rPr>
        <w:t>获评全球</w:t>
      </w:r>
      <w:r>
        <w:rPr>
          <w:rFonts w:ascii="SimSun" w:eastAsia="SimSun" w:hAnsi="SimSun" w:cs="SimSun"/>
          <w:color w:val="666666"/>
          <w:sz w:val="29"/>
          <w:szCs w:val="29"/>
        </w:rPr>
        <w:t>“先进孔子学院”</w:t>
      </w:r>
      <w:r>
        <w:rPr>
          <w:rFonts w:ascii="SimSun" w:eastAsia="SimSun" w:hAnsi="SimSun" w:cs="SimSun"/>
          <w:color w:val="666666"/>
          <w:sz w:val="29"/>
          <w:szCs w:val="29"/>
        </w:rPr>
        <w:t>。学校国际化总体水平</w:t>
      </w:r>
      <w:r>
        <w:rPr>
          <w:rFonts w:ascii="SimSun" w:eastAsia="SimSun" w:hAnsi="SimSun" w:cs="SimSun"/>
          <w:color w:val="666666"/>
          <w:sz w:val="29"/>
          <w:szCs w:val="29"/>
        </w:rPr>
        <w:t>位居</w:t>
      </w:r>
      <w:r>
        <w:rPr>
          <w:rFonts w:ascii="SimSun" w:eastAsia="SimSun" w:hAnsi="SimSun" w:cs="SimSun"/>
          <w:color w:val="666666"/>
          <w:sz w:val="29"/>
          <w:szCs w:val="29"/>
        </w:rPr>
        <w:t>浙江省硕博授权高校前列，是</w:t>
      </w:r>
      <w:r>
        <w:rPr>
          <w:rFonts w:ascii="SimSun" w:eastAsia="SimSun" w:hAnsi="SimSun" w:cs="SimSun"/>
          <w:color w:val="666666"/>
          <w:sz w:val="29"/>
          <w:szCs w:val="29"/>
        </w:rPr>
        <w:t>“浙江省国际化特色高校”建设单位。学校现有高级职称教师490余名,毕业生就业率、薪资水平稳居浙江省前列，是全国毕业生就业典型经验高校。</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第十条</w:t>
      </w:r>
      <w:r>
        <w:rPr>
          <w:rFonts w:ascii="SimSun" w:eastAsia="SimSun" w:hAnsi="SimSun" w:cs="SimSun"/>
          <w:color w:val="666666"/>
          <w:sz w:val="29"/>
          <w:szCs w:val="29"/>
        </w:rPr>
        <w:t> </w:t>
      </w:r>
      <w:r>
        <w:rPr>
          <w:rFonts w:ascii="SimSun" w:eastAsia="SimSun" w:hAnsi="SimSun" w:cs="SimSun"/>
          <w:color w:val="666666"/>
          <w:sz w:val="29"/>
          <w:szCs w:val="29"/>
        </w:rPr>
        <w:t>二级学院设置：学校设有机械与能源工程学院、自动化与电气工程学院、信息与电子工程学院、土木与建筑工程学院、生物与化学工程学院、环境与资源学院、艺术设计学院</w:t>
      </w:r>
      <w:r>
        <w:rPr>
          <w:rFonts w:ascii="SimSun" w:eastAsia="SimSun" w:hAnsi="SimSun" w:cs="SimSun"/>
          <w:color w:val="666666"/>
          <w:sz w:val="29"/>
          <w:szCs w:val="29"/>
        </w:rPr>
        <w:t>/</w:t>
      </w:r>
      <w:r>
        <w:rPr>
          <w:rFonts w:ascii="SimSun" w:eastAsia="SimSun" w:hAnsi="SimSun" w:cs="SimSun"/>
          <w:color w:val="666666"/>
          <w:sz w:val="29"/>
          <w:szCs w:val="29"/>
        </w:rPr>
        <w:t>服装学院、经济与管理学院、人文与国际教育学院、理学院</w:t>
      </w:r>
      <w:r>
        <w:rPr>
          <w:rFonts w:ascii="SimSun" w:eastAsia="SimSun" w:hAnsi="SimSun" w:cs="SimSun"/>
          <w:color w:val="666666"/>
          <w:sz w:val="29"/>
          <w:szCs w:val="29"/>
        </w:rPr>
        <w:t>/曙光大数据学院、外国语学院</w:t>
      </w:r>
      <w:r>
        <w:rPr>
          <w:rFonts w:ascii="SimSun" w:eastAsia="SimSun" w:hAnsi="SimSun" w:cs="SimSun"/>
          <w:color w:val="666666"/>
          <w:sz w:val="29"/>
          <w:szCs w:val="29"/>
        </w:rPr>
        <w:t>/</w:t>
      </w:r>
      <w:r>
        <w:rPr>
          <w:rFonts w:ascii="SimSun" w:eastAsia="SimSun" w:hAnsi="SimSun" w:cs="SimSun"/>
          <w:color w:val="666666"/>
          <w:sz w:val="29"/>
          <w:szCs w:val="29"/>
        </w:rPr>
        <w:t>中德学院、中德工程师学院、马克思主义学院、创新创业学院等</w:t>
      </w:r>
      <w:r>
        <w:rPr>
          <w:rFonts w:ascii="SimSun" w:eastAsia="SimSun" w:hAnsi="SimSun" w:cs="SimSun"/>
          <w:color w:val="666666"/>
          <w:sz w:val="29"/>
          <w:szCs w:val="29"/>
        </w:rPr>
        <w:t>1</w:t>
      </w:r>
      <w:r>
        <w:rPr>
          <w:rFonts w:ascii="SimSun" w:eastAsia="SimSun" w:hAnsi="SimSun" w:cs="SimSun"/>
          <w:color w:val="666666"/>
          <w:sz w:val="29"/>
          <w:szCs w:val="29"/>
        </w:rPr>
        <w:t>4个二级学院。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第十一条</w:t>
      </w:r>
      <w:r>
        <w:rPr>
          <w:rFonts w:ascii="SimSun" w:eastAsia="SimSun" w:hAnsi="SimSun" w:cs="SimSun"/>
          <w:color w:val="666666"/>
          <w:sz w:val="29"/>
          <w:szCs w:val="29"/>
        </w:rPr>
        <w:t> </w:t>
      </w:r>
      <w:r>
        <w:rPr>
          <w:rFonts w:ascii="SimSun" w:eastAsia="SimSun" w:hAnsi="SimSun" w:cs="SimSun"/>
          <w:color w:val="666666"/>
          <w:sz w:val="29"/>
          <w:szCs w:val="29"/>
        </w:rPr>
        <w:t>专业设置：学校设有机械设计制造及其自动化、材料成型及控制工程、车辆工程、汽车服务工程、测控技术与仪器、能源与环境系统工程、电气工程及其自动化、建筑电气与智能化、自动化、通信工程、计算机科学与技术、软件工程、数字媒体技术、电子信息工程、物联网工程、建筑学、土木工程、交通工程、给排水科学工程、城乡规划、工程造价、化学工程与工艺、生物工程、食品科学与工程、制药工程、材料科学与工程、包装工程、轻化工程、印刷工程、动画、服装设计与工程、工业设计、服装与服饰设计、产品设计、环境设计、视觉传达设计、摄影、表演、国际经济与贸易、经济学、物流工程、工业工程、市场营销、财务管理、信息管理与信息系统、金融工程、国际商务、物流管理、公共事业管理、电子商务、汉语言文学、信息与计算科学、应用物理学、数据科学与大数据技术、英语、德语等</w:t>
      </w:r>
      <w:r>
        <w:rPr>
          <w:rFonts w:ascii="SimSun" w:eastAsia="SimSun" w:hAnsi="SimSun" w:cs="SimSun"/>
          <w:color w:val="666666"/>
          <w:sz w:val="29"/>
          <w:szCs w:val="29"/>
        </w:rPr>
        <w:t>5</w:t>
      </w:r>
      <w:r>
        <w:rPr>
          <w:rFonts w:ascii="SimSun" w:eastAsia="SimSun" w:hAnsi="SimSun" w:cs="SimSun"/>
          <w:color w:val="666666"/>
          <w:sz w:val="29"/>
          <w:szCs w:val="29"/>
        </w:rPr>
        <w:t>6个本科专业。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第十二条</w:t>
      </w:r>
      <w:r>
        <w:rPr>
          <w:rFonts w:ascii="SimSun" w:eastAsia="SimSun" w:hAnsi="SimSun" w:cs="SimSun"/>
          <w:color w:val="666666"/>
          <w:sz w:val="29"/>
          <w:szCs w:val="29"/>
        </w:rPr>
        <w:t> </w:t>
      </w:r>
      <w:r>
        <w:rPr>
          <w:rFonts w:ascii="SimSun" w:eastAsia="SimSun" w:hAnsi="SimSun" w:cs="SimSun"/>
          <w:color w:val="666666"/>
          <w:sz w:val="29"/>
          <w:szCs w:val="29"/>
        </w:rPr>
        <w:t>二级学科硕士学位授权点共</w:t>
      </w:r>
      <w:r>
        <w:rPr>
          <w:rFonts w:ascii="SimSun" w:eastAsia="SimSun" w:hAnsi="SimSun" w:cs="SimSun"/>
          <w:color w:val="666666"/>
          <w:sz w:val="29"/>
          <w:szCs w:val="29"/>
        </w:rPr>
        <w:t>20</w:t>
      </w:r>
      <w:r>
        <w:rPr>
          <w:rFonts w:ascii="SimSun" w:eastAsia="SimSun" w:hAnsi="SimSun" w:cs="SimSun"/>
          <w:color w:val="666666"/>
          <w:sz w:val="29"/>
          <w:szCs w:val="29"/>
        </w:rPr>
        <w:t>个：机械制造及其自动化、机械电子工程、机械设计及理论、车辆工程、能源装备与节能环保技术、创意设计与制造、智能制造与控制工程、先进制造与信息化、岩土工程、结构工程、市政工程、桥梁与隧道工程、土木工程建造与管理、工程仿真计算与统计、化学工程、化学工艺、生物化工、应用化学、工业催化、生物质资源利用技术与工程；硕士专业学位授权点</w:t>
      </w:r>
      <w:r>
        <w:rPr>
          <w:rFonts w:ascii="SimSun" w:eastAsia="SimSun" w:hAnsi="SimSun" w:cs="SimSun"/>
          <w:color w:val="666666"/>
          <w:sz w:val="29"/>
          <w:szCs w:val="29"/>
        </w:rPr>
        <w:t>5</w:t>
      </w:r>
      <w:r>
        <w:rPr>
          <w:rFonts w:ascii="SimSun" w:eastAsia="SimSun" w:hAnsi="SimSun" w:cs="SimSun"/>
          <w:color w:val="666666"/>
          <w:sz w:val="29"/>
          <w:szCs w:val="29"/>
        </w:rPr>
        <w:t>个</w:t>
      </w:r>
      <w:r>
        <w:rPr>
          <w:rFonts w:ascii="SimSun" w:eastAsia="SimSun" w:hAnsi="SimSun" w:cs="SimSun"/>
          <w:color w:val="666666"/>
          <w:sz w:val="29"/>
          <w:szCs w:val="29"/>
        </w:rPr>
        <w:t>：车辆工程、汉语国际教育、</w:t>
      </w:r>
      <w:r>
        <w:rPr>
          <w:rFonts w:ascii="SimSun" w:eastAsia="SimSun" w:hAnsi="SimSun" w:cs="SimSun"/>
          <w:color w:val="666666"/>
          <w:sz w:val="29"/>
          <w:szCs w:val="29"/>
        </w:rPr>
        <w:t>应用统计、国际商务、艺术</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第十三条</w:t>
      </w:r>
      <w:r>
        <w:rPr>
          <w:rFonts w:ascii="SimSun" w:eastAsia="SimSun" w:hAnsi="SimSun" w:cs="SimSun"/>
          <w:color w:val="666666"/>
          <w:sz w:val="29"/>
          <w:szCs w:val="29"/>
        </w:rPr>
        <w:t> </w:t>
      </w:r>
      <w:r>
        <w:rPr>
          <w:rFonts w:ascii="SimSun" w:eastAsia="SimSun" w:hAnsi="SimSun" w:cs="SimSun"/>
          <w:color w:val="666666"/>
          <w:sz w:val="29"/>
          <w:szCs w:val="29"/>
        </w:rPr>
        <w:t>中外合</w:t>
      </w:r>
      <w:r>
        <w:rPr>
          <w:rFonts w:ascii="SimSun" w:eastAsia="SimSun" w:hAnsi="SimSun" w:cs="SimSun"/>
          <w:color w:val="666666"/>
          <w:sz w:val="29"/>
          <w:szCs w:val="29"/>
        </w:rPr>
        <w:t>作（联合）办学及</w:t>
      </w:r>
      <w:r>
        <w:rPr>
          <w:rFonts w:ascii="SimSun" w:eastAsia="SimSun" w:hAnsi="SimSun" w:cs="SimSun"/>
          <w:color w:val="666666"/>
          <w:sz w:val="29"/>
          <w:szCs w:val="29"/>
        </w:rPr>
        <w:t>项目</w:t>
      </w:r>
    </w:p>
    <w:p>
      <w:pPr>
        <w:pBdr>
          <w:top w:val="none" w:sz="0" w:space="0" w:color="auto"/>
          <w:left w:val="none" w:sz="0" w:space="0" w:color="auto"/>
          <w:bottom w:val="none" w:sz="0" w:space="0" w:color="auto"/>
          <w:right w:val="none" w:sz="0" w:space="0" w:color="auto"/>
        </w:pBdr>
        <w:spacing w:before="150" w:after="0" w:line="315"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中德联合培养本科生项目（简称</w:t>
      </w:r>
      <w:r>
        <w:rPr>
          <w:rFonts w:ascii="SimSun" w:eastAsia="SimSun" w:hAnsi="SimSun" w:cs="SimSun"/>
          <w:color w:val="666666"/>
          <w:sz w:val="29"/>
          <w:szCs w:val="29"/>
        </w:rPr>
        <w:t>“2加3项目”）：自2000年起，浙江科技学院先后与德国汉诺威应用科学大学、奥斯特法利亚应用科学大学、纽伦堡应用科学大学、肯普滕应用科学大学、艾姆敦雷尔应用科学大学、科堡应用科学大学、奥登堡应用科学大学、德累斯顿技术经济大学、埃尔福特应用科学大学等九所德国公立大学开展联合办学，专业类别为：机械类、电气类、土木类、生物工程类、管理科学与工程类、计算机类、设计学类、信息与计算科学类等。前两年各专业的项目学生在浙江科技学院学习德语、公共基础课程、各专业的专业基础课程以及相关实践实习课程等，各科成绩合格，且通过德国合作院校的专业能力选拔考试以及德国德福考试院举办的德语德福考试（DaF）的项目学生，可到德国对应的合作院校进行为期三年的留学深造。对未能到或放弃到德国合作院校留学深造的项目学生，可申请转入浙江科技学院同类专业继续学习，完成相关专业课程的，符合毕业和学位授予条件者，将授予浙江科技学院本科毕业证书和学士学位证书。</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中德工程师学院是教育部</w:t>
      </w:r>
      <w:r>
        <w:rPr>
          <w:rFonts w:ascii="SimSun" w:eastAsia="SimSun" w:hAnsi="SimSun" w:cs="SimSun"/>
          <w:color w:val="666666"/>
          <w:sz w:val="29"/>
          <w:szCs w:val="29"/>
        </w:rPr>
        <w:t>2014年正式批准设立的浙江省首家本科及以上层次非独立设置的中外合作办学机构，土木工程专业</w:t>
      </w:r>
      <w:r>
        <w:rPr>
          <w:rFonts w:ascii="SimSun" w:eastAsia="SimSun" w:hAnsi="SimSun" w:cs="SimSun"/>
          <w:color w:val="666666"/>
          <w:sz w:val="29"/>
          <w:szCs w:val="29"/>
        </w:rPr>
        <w:t>合作方为</w:t>
      </w:r>
      <w:r>
        <w:rPr>
          <w:rFonts w:ascii="SimSun" w:eastAsia="SimSun" w:hAnsi="SimSun" w:cs="SimSun"/>
          <w:color w:val="666666"/>
          <w:sz w:val="29"/>
          <w:szCs w:val="29"/>
        </w:rPr>
        <w:t>德国吕贝克应用</w:t>
      </w:r>
      <w:r>
        <w:rPr>
          <w:rFonts w:ascii="SimSun" w:eastAsia="SimSun" w:hAnsi="SimSun" w:cs="SimSun"/>
          <w:color w:val="666666"/>
          <w:sz w:val="29"/>
          <w:szCs w:val="29"/>
        </w:rPr>
        <w:t>科学</w:t>
      </w:r>
      <w:r>
        <w:rPr>
          <w:rFonts w:ascii="SimSun" w:eastAsia="SimSun" w:hAnsi="SimSun" w:cs="SimSun"/>
          <w:color w:val="666666"/>
          <w:sz w:val="29"/>
          <w:szCs w:val="29"/>
        </w:rPr>
        <w:t>大学，电气工程及其自动化</w:t>
      </w:r>
      <w:r>
        <w:rPr>
          <w:rFonts w:ascii="SimSun" w:eastAsia="SimSun" w:hAnsi="SimSun" w:cs="SimSun"/>
          <w:color w:val="666666"/>
          <w:sz w:val="29"/>
          <w:szCs w:val="29"/>
        </w:rPr>
        <w:t>专业合作方为</w:t>
      </w:r>
      <w:r>
        <w:rPr>
          <w:rFonts w:ascii="SimSun" w:eastAsia="SimSun" w:hAnsi="SimSun" w:cs="SimSun"/>
          <w:color w:val="666666"/>
          <w:sz w:val="29"/>
          <w:szCs w:val="29"/>
        </w:rPr>
        <w:t>德国西海岸应用</w:t>
      </w:r>
      <w:r>
        <w:rPr>
          <w:rFonts w:ascii="SimSun" w:eastAsia="SimSun" w:hAnsi="SimSun" w:cs="SimSun"/>
          <w:color w:val="666666"/>
          <w:sz w:val="29"/>
          <w:szCs w:val="29"/>
        </w:rPr>
        <w:t>科学</w:t>
      </w:r>
      <w:r>
        <w:rPr>
          <w:rFonts w:ascii="SimSun" w:eastAsia="SimSun" w:hAnsi="SimSun" w:cs="SimSun"/>
          <w:color w:val="666666"/>
          <w:sz w:val="29"/>
          <w:szCs w:val="29"/>
        </w:rPr>
        <w:t>大学，学院全面系统引进了德国应用科技大学的人才培养体系和教学管理模式，学院三分之一以上的课程由德方资深教授授课；中方教师绝大多数拥有长期留德背景。学制</w:t>
      </w:r>
      <w:r>
        <w:rPr>
          <w:rFonts w:ascii="SimSun" w:eastAsia="SimSun" w:hAnsi="SimSun" w:cs="SimSun"/>
          <w:color w:val="666666"/>
          <w:sz w:val="29"/>
          <w:szCs w:val="29"/>
        </w:rPr>
        <w:t>4年，可在浙江科技学院中德工程师学院完成，所有符合条件的学生均可赴德国学习交流，符合双方学位授予条件者可以获得中德两国的学士学位。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中外合作办学项目：土木工程（中法合作办学）是经教育部批准，我校与法国塞尔齐</w:t>
      </w:r>
      <w:r>
        <w:rPr>
          <w:rFonts w:ascii="SimSun" w:eastAsia="SimSun" w:hAnsi="SimSun" w:cs="SimSun"/>
          <w:color w:val="666666"/>
          <w:sz w:val="29"/>
          <w:szCs w:val="29"/>
        </w:rPr>
        <w:t>•蓬多瓦兹大学合作举办，学制4年，共引进21门法方课程，其中15门由法方教师来校授课。毕业后符合条件的授予法方学士学位证书，浙江科技学院毕业证书和学士学位证书。经济学（中美合作办学）是经教育部批准，我校与美国布里奇波特大学合作举办，学制4年，毕业后符合条件的授予浙江科技学院毕业证书、学位证书，第四年如选择去美国布里奇波特大学完成美方课程，符合条件的可授予美方金融学学士学位。</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第三章</w:t>
      </w:r>
      <w:r>
        <w:rPr>
          <w:rFonts w:ascii="SimSun" w:eastAsia="SimSun" w:hAnsi="SimSun" w:cs="SimSun"/>
          <w:color w:val="666666"/>
          <w:sz w:val="29"/>
          <w:szCs w:val="29"/>
        </w:rPr>
        <w:t> </w:t>
      </w:r>
      <w:r>
        <w:rPr>
          <w:rFonts w:ascii="SimSun" w:eastAsia="SimSun" w:hAnsi="SimSun" w:cs="SimSun"/>
          <w:b/>
          <w:bCs/>
          <w:color w:val="666666"/>
          <w:sz w:val="29"/>
          <w:szCs w:val="29"/>
        </w:rPr>
        <w:t>组织机构</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第十四条</w:t>
      </w:r>
      <w:r>
        <w:rPr>
          <w:rFonts w:ascii="SimSun" w:eastAsia="SimSun" w:hAnsi="SimSun" w:cs="SimSun"/>
          <w:color w:val="666666"/>
          <w:sz w:val="29"/>
          <w:szCs w:val="29"/>
        </w:rPr>
        <w:t> </w:t>
      </w:r>
      <w:r>
        <w:rPr>
          <w:rFonts w:ascii="SimSun" w:eastAsia="SimSun" w:hAnsi="SimSun" w:cs="SimSun"/>
          <w:color w:val="666666"/>
          <w:sz w:val="29"/>
          <w:szCs w:val="29"/>
        </w:rPr>
        <w:t>学校成立全日制本科生招生工作领导小组，负责全日制普通本科招生工作，研究、制定学校招生政策，并对相关事项作出决策。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第十五条</w:t>
      </w:r>
      <w:r>
        <w:rPr>
          <w:rFonts w:ascii="SimSun" w:eastAsia="SimSun" w:hAnsi="SimSun" w:cs="SimSun"/>
          <w:color w:val="666666"/>
          <w:sz w:val="29"/>
          <w:szCs w:val="29"/>
        </w:rPr>
        <w:t> </w:t>
      </w:r>
      <w:r>
        <w:rPr>
          <w:rFonts w:ascii="SimSun" w:eastAsia="SimSun" w:hAnsi="SimSun" w:cs="SimSun"/>
          <w:color w:val="666666"/>
          <w:sz w:val="29"/>
          <w:szCs w:val="29"/>
        </w:rPr>
        <w:t>学校招生就业处是组织和实施招生及相关工作的常设机构，具体负责普通本科招生的日常工作。</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第十六条</w:t>
      </w:r>
      <w:r>
        <w:rPr>
          <w:rFonts w:ascii="SimSun" w:eastAsia="SimSun" w:hAnsi="SimSun" w:cs="SimSun"/>
          <w:color w:val="666666"/>
          <w:sz w:val="29"/>
          <w:szCs w:val="29"/>
        </w:rPr>
        <w:t> </w:t>
      </w:r>
      <w:r>
        <w:rPr>
          <w:rFonts w:ascii="SimSun" w:eastAsia="SimSun" w:hAnsi="SimSun" w:cs="SimSun"/>
          <w:color w:val="666666"/>
          <w:sz w:val="29"/>
          <w:szCs w:val="29"/>
        </w:rPr>
        <w:t>学校监察处对学校招生工作实施全程监督，监督电话：</w:t>
      </w:r>
      <w:r>
        <w:rPr>
          <w:rFonts w:ascii="SimSun" w:eastAsia="SimSun" w:hAnsi="SimSun" w:cs="SimSun"/>
          <w:color w:val="666666"/>
          <w:sz w:val="29"/>
          <w:szCs w:val="29"/>
        </w:rPr>
        <w:t>0571- 85070100</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第四章</w:t>
      </w:r>
      <w:r>
        <w:rPr>
          <w:rFonts w:ascii="SimSun" w:eastAsia="SimSun" w:hAnsi="SimSun" w:cs="SimSun"/>
          <w:color w:val="666666"/>
          <w:sz w:val="29"/>
          <w:szCs w:val="29"/>
        </w:rPr>
        <w:t> </w:t>
      </w:r>
      <w:r>
        <w:rPr>
          <w:rFonts w:ascii="SimSun" w:eastAsia="SimSun" w:hAnsi="SimSun" w:cs="SimSun"/>
          <w:b/>
          <w:bCs/>
          <w:color w:val="666666"/>
          <w:sz w:val="29"/>
          <w:szCs w:val="29"/>
        </w:rPr>
        <w:t>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第十七条</w:t>
      </w:r>
      <w:r>
        <w:rPr>
          <w:rFonts w:ascii="SimSun" w:eastAsia="SimSun" w:hAnsi="SimSun" w:cs="SimSun"/>
          <w:color w:val="666666"/>
          <w:sz w:val="29"/>
          <w:szCs w:val="29"/>
        </w:rPr>
        <w:t> </w:t>
      </w:r>
      <w:r>
        <w:rPr>
          <w:rFonts w:ascii="SimSun" w:eastAsia="SimSun" w:hAnsi="SimSun" w:cs="SimSun"/>
          <w:color w:val="666666"/>
          <w:sz w:val="29"/>
          <w:szCs w:val="29"/>
        </w:rPr>
        <w:t>录取原则：学校严格执行教育部的有关政策规定，坚持德、智、体全面衡量，以文化考试成绩作为主要录取依据择优录取的原则。学校优先录取第一院校志愿（或者平行志愿）的考生，执行考生所在省（市、自治区）招生办公室（教育考试院）关于志愿投档顺序的有关规定。如第一院校志愿（或者平行志愿）不能满足招生计划时，则按照考生所在省（市、自治区）招生办公室（教育考试院）规定依次进行后续志愿（或者征求志愿）录取。投档过程中我校原则上按</w:t>
      </w:r>
      <w:r>
        <w:rPr>
          <w:rFonts w:ascii="SimSun" w:eastAsia="SimSun" w:hAnsi="SimSun" w:cs="SimSun"/>
          <w:color w:val="666666"/>
          <w:sz w:val="29"/>
          <w:szCs w:val="29"/>
        </w:rPr>
        <w:t>1</w:t>
      </w:r>
      <w:r>
        <w:rPr>
          <w:rFonts w:ascii="SimSun" w:eastAsia="SimSun" w:hAnsi="SimSun" w:cs="SimSun"/>
          <w:color w:val="666666"/>
          <w:sz w:val="29"/>
          <w:szCs w:val="29"/>
        </w:rPr>
        <w:t>：</w:t>
      </w:r>
      <w:r>
        <w:rPr>
          <w:rFonts w:ascii="SimSun" w:eastAsia="SimSun" w:hAnsi="SimSun" w:cs="SimSun"/>
          <w:color w:val="666666"/>
          <w:sz w:val="29"/>
          <w:szCs w:val="29"/>
        </w:rPr>
        <w:t>1</w:t>
      </w:r>
      <w:r>
        <w:rPr>
          <w:rFonts w:ascii="SimSun" w:eastAsia="SimSun" w:hAnsi="SimSun" w:cs="SimSun"/>
          <w:color w:val="666666"/>
          <w:sz w:val="29"/>
          <w:szCs w:val="29"/>
        </w:rPr>
        <w:t>的比例进行投档，若上级主管部门另有规定，则依其规定执行。对江苏省考生，普通文理科考生选测科目等级要求为</w:t>
      </w:r>
      <w:r>
        <w:rPr>
          <w:rFonts w:ascii="SimSun" w:eastAsia="SimSun" w:hAnsi="SimSun" w:cs="SimSun"/>
          <w:color w:val="666666"/>
          <w:sz w:val="29"/>
          <w:szCs w:val="29"/>
        </w:rPr>
        <w:t>BB（即两门选测科目需达到B及以上），必修科目等级是4C1合格及以上；艺术类考生必测科目达到4C1合格及以上等级，必修科目等级中D级不得超过三门（技术科目不合格视为D级）。</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.学校在浙江省实行的</w:t>
      </w:r>
      <w:r>
        <w:rPr>
          <w:rFonts w:ascii="SimSun" w:eastAsia="SimSun" w:hAnsi="SimSun" w:cs="SimSun"/>
          <w:color w:val="666666"/>
          <w:sz w:val="29"/>
          <w:szCs w:val="29"/>
        </w:rPr>
        <w:t>“</w:t>
      </w:r>
      <w:r>
        <w:rPr>
          <w:rFonts w:ascii="SimSun" w:eastAsia="SimSun" w:hAnsi="SimSun" w:cs="SimSun"/>
          <w:color w:val="666666"/>
          <w:sz w:val="29"/>
          <w:szCs w:val="29"/>
        </w:rPr>
        <w:t>三位一体</w:t>
      </w:r>
      <w:r>
        <w:rPr>
          <w:rFonts w:ascii="SimSun" w:eastAsia="SimSun" w:hAnsi="SimSun" w:cs="SimSun"/>
          <w:color w:val="666666"/>
          <w:sz w:val="29"/>
          <w:szCs w:val="29"/>
        </w:rPr>
        <w:t>”</w:t>
      </w:r>
      <w:r>
        <w:rPr>
          <w:rFonts w:ascii="SimSun" w:eastAsia="SimSun" w:hAnsi="SimSun" w:cs="SimSun"/>
          <w:color w:val="666666"/>
          <w:sz w:val="29"/>
          <w:szCs w:val="29"/>
        </w:rPr>
        <w:t>综合评价招生按照《浙江科技学院</w:t>
      </w:r>
      <w:r>
        <w:rPr>
          <w:rFonts w:ascii="SimSun" w:eastAsia="SimSun" w:hAnsi="SimSun" w:cs="SimSun"/>
          <w:color w:val="666666"/>
          <w:sz w:val="29"/>
          <w:szCs w:val="29"/>
        </w:rPr>
        <w:t>201</w:t>
      </w:r>
      <w:r>
        <w:rPr>
          <w:rFonts w:ascii="SimSun" w:eastAsia="SimSun" w:hAnsi="SimSun" w:cs="SimSun"/>
          <w:color w:val="666666"/>
          <w:sz w:val="29"/>
          <w:szCs w:val="29"/>
        </w:rPr>
        <w:t>8年</w:t>
      </w:r>
      <w:r>
        <w:rPr>
          <w:rFonts w:ascii="SimSun" w:eastAsia="SimSun" w:hAnsi="SimSun" w:cs="SimSun"/>
          <w:color w:val="666666"/>
          <w:sz w:val="29"/>
          <w:szCs w:val="29"/>
        </w:rPr>
        <w:t>“</w:t>
      </w:r>
      <w:r>
        <w:rPr>
          <w:rFonts w:ascii="SimSun" w:eastAsia="SimSun" w:hAnsi="SimSun" w:cs="SimSun"/>
          <w:color w:val="666666"/>
          <w:sz w:val="29"/>
          <w:szCs w:val="29"/>
        </w:rPr>
        <w:t>三位一体</w:t>
      </w:r>
      <w:r>
        <w:rPr>
          <w:rFonts w:ascii="SimSun" w:eastAsia="SimSun" w:hAnsi="SimSun" w:cs="SimSun"/>
          <w:color w:val="666666"/>
          <w:sz w:val="29"/>
          <w:szCs w:val="29"/>
        </w:rPr>
        <w:t>”</w:t>
      </w:r>
      <w:r>
        <w:rPr>
          <w:rFonts w:ascii="SimSun" w:eastAsia="SimSun" w:hAnsi="SimSun" w:cs="SimSun"/>
          <w:color w:val="666666"/>
          <w:sz w:val="29"/>
          <w:szCs w:val="29"/>
        </w:rPr>
        <w:t>综合评价招生简章》的规定执行。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.学校</w:t>
      </w:r>
      <w:r>
        <w:rPr>
          <w:rFonts w:ascii="SimSun" w:eastAsia="SimSun" w:hAnsi="SimSun" w:cs="SimSun"/>
          <w:color w:val="666666"/>
          <w:sz w:val="29"/>
          <w:szCs w:val="29"/>
        </w:rPr>
        <w:t>201</w:t>
      </w:r>
      <w:r>
        <w:rPr>
          <w:rFonts w:ascii="SimSun" w:eastAsia="SimSun" w:hAnsi="SimSun" w:cs="SimSun"/>
          <w:color w:val="666666"/>
          <w:sz w:val="29"/>
          <w:szCs w:val="29"/>
        </w:rPr>
        <w:t>8年招收港澳台学生按照《中华人民共和国普通高等学校联合招收华侨、港澳地区及台湾省学生办公室</w:t>
      </w:r>
      <w:r>
        <w:rPr>
          <w:rFonts w:ascii="SimSun" w:eastAsia="SimSun" w:hAnsi="SimSun" w:cs="SimSun"/>
          <w:color w:val="666666"/>
          <w:sz w:val="29"/>
          <w:szCs w:val="29"/>
        </w:rPr>
        <w:t>201</w:t>
      </w:r>
      <w:r>
        <w:rPr>
          <w:rFonts w:ascii="SimSun" w:eastAsia="SimSun" w:hAnsi="SimSun" w:cs="SimSun"/>
          <w:color w:val="666666"/>
          <w:sz w:val="29"/>
          <w:szCs w:val="29"/>
        </w:rPr>
        <w:t>8年华侨、港澳台联招招生简章》和《浙江科技学院</w:t>
      </w:r>
      <w:r>
        <w:rPr>
          <w:rFonts w:ascii="SimSun" w:eastAsia="SimSun" w:hAnsi="SimSun" w:cs="SimSun"/>
          <w:color w:val="666666"/>
          <w:sz w:val="29"/>
          <w:szCs w:val="29"/>
        </w:rPr>
        <w:t>201</w:t>
      </w:r>
      <w:r>
        <w:rPr>
          <w:rFonts w:ascii="SimSun" w:eastAsia="SimSun" w:hAnsi="SimSun" w:cs="SimSun"/>
          <w:color w:val="666666"/>
          <w:sz w:val="29"/>
          <w:szCs w:val="29"/>
        </w:rPr>
        <w:t>8年招收华侨、港澳台地区学生简章》的规定执行。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.根据省教育厅相关安排，学校部分专业面向浙江省农村学生高校专项计划和地方专项计划</w:t>
      </w:r>
      <w:r>
        <w:rPr>
          <w:rFonts w:ascii="SimSun" w:eastAsia="SimSun" w:hAnsi="SimSun" w:cs="SimSun"/>
          <w:color w:val="666666"/>
          <w:sz w:val="29"/>
          <w:szCs w:val="29"/>
        </w:rPr>
        <w:t>29</w:t>
      </w:r>
      <w:r>
        <w:rPr>
          <w:rFonts w:ascii="SimSun" w:eastAsia="SimSun" w:hAnsi="SimSun" w:cs="SimSun"/>
          <w:color w:val="666666"/>
          <w:sz w:val="29"/>
          <w:szCs w:val="29"/>
        </w:rPr>
        <w:t>个县（市、区）招生，实行提前录取，相关计划不对应分配至各县（市、区）。志愿实行</w:t>
      </w:r>
      <w:r>
        <w:rPr>
          <w:rFonts w:ascii="SimSun" w:eastAsia="SimSun" w:hAnsi="SimSun" w:cs="SimSun"/>
          <w:color w:val="666666"/>
          <w:sz w:val="29"/>
          <w:szCs w:val="29"/>
        </w:rPr>
        <w:t>“</w:t>
      </w:r>
      <w:r>
        <w:rPr>
          <w:rFonts w:ascii="SimSun" w:eastAsia="SimSun" w:hAnsi="SimSun" w:cs="SimSun"/>
          <w:color w:val="666666"/>
          <w:sz w:val="29"/>
          <w:szCs w:val="29"/>
        </w:rPr>
        <w:t>专业</w:t>
      </w:r>
      <w:r>
        <w:rPr>
          <w:rFonts w:ascii="SimSun" w:eastAsia="SimSun" w:hAnsi="SimSun" w:cs="SimSun"/>
          <w:color w:val="666666"/>
          <w:sz w:val="29"/>
          <w:szCs w:val="29"/>
        </w:rPr>
        <w:t>(类）</w:t>
      </w:r>
      <w:r>
        <w:rPr>
          <w:rFonts w:ascii="SimSun" w:eastAsia="SimSun" w:hAnsi="SimSun" w:cs="SimSun"/>
          <w:color w:val="666666"/>
          <w:sz w:val="29"/>
          <w:szCs w:val="29"/>
        </w:rPr>
        <w:t>+</w:t>
      </w:r>
      <w:r>
        <w:rPr>
          <w:rFonts w:ascii="SimSun" w:eastAsia="SimSun" w:hAnsi="SimSun" w:cs="SimSun"/>
          <w:color w:val="666666"/>
          <w:sz w:val="29"/>
          <w:szCs w:val="29"/>
        </w:rPr>
        <w:t>学校</w:t>
      </w:r>
      <w:r>
        <w:rPr>
          <w:rFonts w:ascii="SimSun" w:eastAsia="SimSun" w:hAnsi="SimSun" w:cs="SimSun"/>
          <w:color w:val="666666"/>
          <w:sz w:val="29"/>
          <w:szCs w:val="29"/>
        </w:rPr>
        <w:t>”</w:t>
      </w:r>
      <w:r>
        <w:rPr>
          <w:rFonts w:ascii="SimSun" w:eastAsia="SimSun" w:hAnsi="SimSun" w:cs="SimSun"/>
          <w:color w:val="666666"/>
          <w:sz w:val="29"/>
          <w:szCs w:val="29"/>
        </w:rPr>
        <w:t>形式，每个志愿包括一个院校和一个专业（类）。进档考生的专业安排实行分数优先原则，从高分到低分排序后按专业志愿顺序安排专业，专业志愿之间不设专业级差。每个专业限招</w:t>
      </w:r>
      <w:r>
        <w:rPr>
          <w:rFonts w:ascii="SimSun" w:eastAsia="SimSun" w:hAnsi="SimSun" w:cs="SimSun"/>
          <w:color w:val="666666"/>
          <w:sz w:val="29"/>
          <w:szCs w:val="29"/>
        </w:rPr>
        <w:t>3人，录取额满为止。</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.学校</w:t>
      </w:r>
      <w:r>
        <w:rPr>
          <w:rFonts w:ascii="SimSun" w:eastAsia="SimSun" w:hAnsi="SimSun" w:cs="SimSun"/>
          <w:color w:val="666666"/>
          <w:sz w:val="29"/>
          <w:szCs w:val="29"/>
        </w:rPr>
        <w:t>201</w:t>
      </w:r>
      <w:r>
        <w:rPr>
          <w:rFonts w:ascii="SimSun" w:eastAsia="SimSun" w:hAnsi="SimSun" w:cs="SimSun"/>
          <w:color w:val="666666"/>
          <w:sz w:val="29"/>
          <w:szCs w:val="29"/>
        </w:rPr>
        <w:t>8年招收浙江省专升本学生按照《浙江省2018年选拔高职高专毕业生进入本科学习工作实施细则》的规定执行。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5.</w:t>
      </w:r>
      <w:r>
        <w:rPr>
          <w:rFonts w:ascii="SimSun" w:eastAsia="SimSun" w:hAnsi="SimSun" w:cs="SimSun"/>
          <w:color w:val="666666"/>
          <w:sz w:val="29"/>
          <w:szCs w:val="29"/>
        </w:rPr>
        <w:t>学校</w:t>
      </w:r>
      <w:r>
        <w:rPr>
          <w:rFonts w:ascii="SimSun" w:eastAsia="SimSun" w:hAnsi="SimSun" w:cs="SimSun"/>
          <w:color w:val="666666"/>
          <w:sz w:val="29"/>
          <w:szCs w:val="29"/>
        </w:rPr>
        <w:t>201</w:t>
      </w:r>
      <w:r>
        <w:rPr>
          <w:rFonts w:ascii="SimSun" w:eastAsia="SimSun" w:hAnsi="SimSun" w:cs="SimSun"/>
          <w:color w:val="666666"/>
          <w:sz w:val="29"/>
          <w:szCs w:val="29"/>
        </w:rPr>
        <w:t>8</w:t>
      </w:r>
      <w:r>
        <w:rPr>
          <w:rFonts w:ascii="SimSun" w:eastAsia="SimSun" w:hAnsi="SimSun" w:cs="SimSun"/>
          <w:color w:val="666666"/>
          <w:sz w:val="29"/>
          <w:szCs w:val="29"/>
        </w:rPr>
        <w:t>年招收高职单考单招本科生按照《</w:t>
      </w:r>
      <w:r>
        <w:rPr>
          <w:rFonts w:ascii="SimSun" w:eastAsia="SimSun" w:hAnsi="SimSun" w:cs="SimSun"/>
          <w:color w:val="666666"/>
          <w:sz w:val="29"/>
          <w:szCs w:val="29"/>
        </w:rPr>
        <w:t>浙江省教育考试院关于做好</w:t>
      </w:r>
      <w:r>
        <w:rPr>
          <w:rFonts w:ascii="Calibri" w:eastAsia="Calibri" w:hAnsi="Calibri" w:cs="Calibri"/>
          <w:color w:val="666666"/>
          <w:sz w:val="29"/>
          <w:szCs w:val="29"/>
        </w:rPr>
        <w:t>2018</w:t>
      </w:r>
      <w:r>
        <w:rPr>
          <w:rFonts w:ascii="SimSun" w:eastAsia="SimSun" w:hAnsi="SimSun" w:cs="SimSun"/>
          <w:color w:val="666666"/>
          <w:sz w:val="29"/>
          <w:szCs w:val="29"/>
        </w:rPr>
        <w:t>年单独考试招生工作的通知</w:t>
      </w:r>
      <w:r>
        <w:rPr>
          <w:rFonts w:ascii="SimSun" w:eastAsia="SimSun" w:hAnsi="SimSun" w:cs="SimSun"/>
          <w:color w:val="666666"/>
          <w:sz w:val="29"/>
          <w:szCs w:val="29"/>
        </w:rPr>
        <w:t>》的规定执行</w:t>
      </w:r>
      <w:r>
        <w:rPr>
          <w:rFonts w:ascii="SimSun" w:eastAsia="SimSun" w:hAnsi="SimSun" w:cs="SimSun"/>
          <w:color w:val="666666"/>
          <w:sz w:val="29"/>
          <w:szCs w:val="29"/>
        </w:rPr>
        <w:t>。</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6</w:t>
      </w:r>
      <w:r>
        <w:rPr>
          <w:rFonts w:ascii="SimSun" w:eastAsia="SimSun" w:hAnsi="SimSun" w:cs="SimSun"/>
          <w:color w:val="666666"/>
          <w:sz w:val="29"/>
          <w:szCs w:val="29"/>
        </w:rPr>
        <w:t>.学校</w:t>
      </w:r>
      <w:r>
        <w:rPr>
          <w:rFonts w:ascii="SimSun" w:eastAsia="SimSun" w:hAnsi="SimSun" w:cs="SimSun"/>
          <w:color w:val="666666"/>
          <w:sz w:val="29"/>
          <w:szCs w:val="29"/>
        </w:rPr>
        <w:t>201</w:t>
      </w:r>
      <w:r>
        <w:rPr>
          <w:rFonts w:ascii="SimSun" w:eastAsia="SimSun" w:hAnsi="SimSun" w:cs="SimSun"/>
          <w:color w:val="666666"/>
          <w:sz w:val="29"/>
          <w:szCs w:val="29"/>
        </w:rPr>
        <w:t>8年与浙江机电职业技术学院、浙江工业职业技术学院、</w:t>
      </w:r>
      <w:hyperlink r:id="rId4" w:history="1">
        <w:r>
          <w:rPr>
            <w:rFonts w:ascii="SimSun" w:eastAsia="SimSun" w:hAnsi="SimSun" w:cs="SimSun"/>
            <w:color w:val="000000"/>
            <w:sz w:val="29"/>
            <w:szCs w:val="29"/>
            <w:u w:val="single" w:color="666666"/>
          </w:rPr>
          <w:t>浙江交通职业技术学院</w:t>
        </w:r>
      </w:hyperlink>
      <w:r>
        <w:rPr>
          <w:rFonts w:ascii="SimSun" w:eastAsia="SimSun" w:hAnsi="SimSun" w:cs="SimSun"/>
          <w:color w:val="666666"/>
          <w:sz w:val="29"/>
          <w:szCs w:val="29"/>
        </w:rPr>
        <w:t>合作，开展四年制高等职业教育人才培养试点的招生工作，具体按《浙江省教育厅关于开展四年制高等职业教育人才培养试点工作的通知</w:t>
      </w:r>
      <w:r>
        <w:rPr>
          <w:rFonts w:ascii="SimSun" w:eastAsia="SimSun" w:hAnsi="SimSun" w:cs="SimSun"/>
          <w:color w:val="666666"/>
          <w:sz w:val="29"/>
          <w:szCs w:val="29"/>
        </w:rPr>
        <w:t> </w:t>
      </w:r>
      <w:r>
        <w:rPr>
          <w:rFonts w:ascii="SimSun" w:eastAsia="SimSun" w:hAnsi="SimSun" w:cs="SimSun"/>
          <w:color w:val="666666"/>
          <w:sz w:val="29"/>
          <w:szCs w:val="29"/>
        </w:rPr>
        <w:t>》执行。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（具体</w:t>
      </w:r>
      <w:r>
        <w:rPr>
          <w:rFonts w:ascii="SimSun" w:eastAsia="SimSun" w:hAnsi="SimSun" w:cs="SimSun"/>
          <w:color w:val="666666"/>
          <w:sz w:val="29"/>
          <w:szCs w:val="29"/>
        </w:rPr>
        <w:t>201</w:t>
      </w:r>
      <w:r>
        <w:rPr>
          <w:rFonts w:ascii="SimSun" w:eastAsia="SimSun" w:hAnsi="SimSun" w:cs="SimSun"/>
          <w:color w:val="666666"/>
          <w:sz w:val="29"/>
          <w:szCs w:val="29"/>
        </w:rPr>
        <w:t>8年招生计划以各省教育考试院公布为准）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第十八条</w:t>
      </w:r>
      <w:r>
        <w:rPr>
          <w:rFonts w:ascii="SimSun" w:eastAsia="SimSun" w:hAnsi="SimSun" w:cs="SimSun"/>
          <w:color w:val="666666"/>
          <w:sz w:val="29"/>
          <w:szCs w:val="29"/>
        </w:rPr>
        <w:t> </w:t>
      </w:r>
      <w:r>
        <w:rPr>
          <w:rFonts w:ascii="SimSun" w:eastAsia="SimSun" w:hAnsi="SimSun" w:cs="SimSun"/>
          <w:color w:val="666666"/>
          <w:sz w:val="29"/>
          <w:szCs w:val="29"/>
        </w:rPr>
        <w:t>专业确定方法：浙江省根据学校生源及学生志愿情况，按《浙江省</w:t>
      </w:r>
      <w:r>
        <w:rPr>
          <w:rFonts w:ascii="SimSun" w:eastAsia="SimSun" w:hAnsi="SimSun" w:cs="SimSun"/>
          <w:color w:val="666666"/>
          <w:sz w:val="29"/>
          <w:szCs w:val="29"/>
        </w:rPr>
        <w:t>2018年普通高校招生录取工作方案》中方式录取。省外如有建议推荐的专业确定方式，按建议的方式执行；若无，则按</w:t>
      </w:r>
      <w:r>
        <w:rPr>
          <w:rFonts w:ascii="SimSun" w:eastAsia="SimSun" w:hAnsi="SimSun" w:cs="SimSun"/>
          <w:color w:val="666666"/>
          <w:sz w:val="29"/>
          <w:szCs w:val="29"/>
        </w:rPr>
        <w:t>“</w:t>
      </w:r>
      <w:r>
        <w:rPr>
          <w:rFonts w:ascii="SimSun" w:eastAsia="SimSun" w:hAnsi="SimSun" w:cs="SimSun"/>
          <w:color w:val="666666"/>
          <w:sz w:val="29"/>
          <w:szCs w:val="29"/>
        </w:rPr>
        <w:t>分数优先，平行志愿专业，无专业级差</w:t>
      </w:r>
      <w:r>
        <w:rPr>
          <w:rFonts w:ascii="SimSun" w:eastAsia="SimSun" w:hAnsi="SimSun" w:cs="SimSun"/>
          <w:color w:val="666666"/>
          <w:sz w:val="29"/>
          <w:szCs w:val="29"/>
        </w:rPr>
        <w:t>”</w:t>
      </w:r>
      <w:r>
        <w:rPr>
          <w:rFonts w:ascii="SimSun" w:eastAsia="SimSun" w:hAnsi="SimSun" w:cs="SimSun"/>
          <w:color w:val="666666"/>
          <w:sz w:val="29"/>
          <w:szCs w:val="29"/>
        </w:rPr>
        <w:t>的方式执行。当专业志愿报考不平衡时，对</w:t>
      </w:r>
      <w:r>
        <w:rPr>
          <w:rFonts w:ascii="SimSun" w:eastAsia="SimSun" w:hAnsi="SimSun" w:cs="SimSun"/>
          <w:color w:val="666666"/>
          <w:sz w:val="29"/>
          <w:szCs w:val="29"/>
        </w:rPr>
        <w:t>“</w:t>
      </w:r>
      <w:r>
        <w:rPr>
          <w:rFonts w:ascii="SimSun" w:eastAsia="SimSun" w:hAnsi="SimSun" w:cs="SimSun"/>
          <w:color w:val="666666"/>
          <w:sz w:val="29"/>
          <w:szCs w:val="29"/>
        </w:rPr>
        <w:t>服从专业志愿</w:t>
      </w:r>
      <w:r>
        <w:rPr>
          <w:rFonts w:ascii="SimSun" w:eastAsia="SimSun" w:hAnsi="SimSun" w:cs="SimSun"/>
          <w:color w:val="666666"/>
          <w:sz w:val="29"/>
          <w:szCs w:val="29"/>
        </w:rPr>
        <w:t>” </w:t>
      </w:r>
      <w:r>
        <w:rPr>
          <w:rFonts w:ascii="SimSun" w:eastAsia="SimSun" w:hAnsi="SimSun" w:cs="SimSun"/>
          <w:color w:val="666666"/>
          <w:sz w:val="29"/>
          <w:szCs w:val="29"/>
        </w:rPr>
        <w:t>的考生按高考成绩和德、智、体综合表现进行校内择优调剂，同分排序规则根据依照各省统一公布的规则执行。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第十九条</w:t>
      </w:r>
      <w:r>
        <w:rPr>
          <w:rFonts w:ascii="SimSun" w:eastAsia="SimSun" w:hAnsi="SimSun" w:cs="SimSun"/>
          <w:color w:val="666666"/>
          <w:sz w:val="29"/>
          <w:szCs w:val="29"/>
        </w:rPr>
        <w:t> </w:t>
      </w:r>
      <w:r>
        <w:rPr>
          <w:rFonts w:ascii="SimSun" w:eastAsia="SimSun" w:hAnsi="SimSun" w:cs="SimSun"/>
          <w:color w:val="666666"/>
          <w:sz w:val="29"/>
          <w:szCs w:val="29"/>
        </w:rPr>
        <w:t>体检要求：参照《普通高等学校招生体检工作指导意见》，其中</w:t>
      </w:r>
      <w:r>
        <w:rPr>
          <w:rFonts w:ascii="SimSun" w:eastAsia="SimSun" w:hAnsi="SimSun" w:cs="SimSun"/>
          <w:color w:val="666666"/>
          <w:sz w:val="29"/>
          <w:szCs w:val="29"/>
        </w:rPr>
        <w:t>“</w:t>
      </w:r>
      <w:r>
        <w:rPr>
          <w:rFonts w:ascii="SimSun" w:eastAsia="SimSun" w:hAnsi="SimSun" w:cs="SimSun"/>
          <w:color w:val="666666"/>
          <w:sz w:val="29"/>
          <w:szCs w:val="29"/>
        </w:rPr>
        <w:t>学校可以不予录取</w:t>
      </w:r>
      <w:r>
        <w:rPr>
          <w:rFonts w:ascii="SimSun" w:eastAsia="SimSun" w:hAnsi="SimSun" w:cs="SimSun"/>
          <w:color w:val="666666"/>
          <w:sz w:val="29"/>
          <w:szCs w:val="29"/>
        </w:rPr>
        <w:t>”</w:t>
      </w:r>
      <w:r>
        <w:rPr>
          <w:rFonts w:ascii="SimSun" w:eastAsia="SimSun" w:hAnsi="SimSun" w:cs="SimSun"/>
          <w:color w:val="666666"/>
          <w:sz w:val="29"/>
          <w:szCs w:val="29"/>
        </w:rPr>
        <w:t>的，则可以不予录取；</w:t>
      </w:r>
      <w:r>
        <w:rPr>
          <w:rFonts w:ascii="SimSun" w:eastAsia="SimSun" w:hAnsi="SimSun" w:cs="SimSun"/>
          <w:color w:val="666666"/>
          <w:sz w:val="29"/>
          <w:szCs w:val="29"/>
        </w:rPr>
        <w:t>“</w:t>
      </w:r>
      <w:r>
        <w:rPr>
          <w:rFonts w:ascii="SimSun" w:eastAsia="SimSun" w:hAnsi="SimSun" w:cs="SimSun"/>
          <w:color w:val="666666"/>
          <w:sz w:val="29"/>
          <w:szCs w:val="29"/>
        </w:rPr>
        <w:t>学校有关专业可不予录取</w:t>
      </w:r>
      <w:r>
        <w:rPr>
          <w:rFonts w:ascii="SimSun" w:eastAsia="SimSun" w:hAnsi="SimSun" w:cs="SimSun"/>
          <w:color w:val="666666"/>
          <w:sz w:val="29"/>
          <w:szCs w:val="29"/>
        </w:rPr>
        <w:t>”</w:t>
      </w:r>
      <w:r>
        <w:rPr>
          <w:rFonts w:ascii="SimSun" w:eastAsia="SimSun" w:hAnsi="SimSun" w:cs="SimSun"/>
          <w:color w:val="666666"/>
          <w:sz w:val="29"/>
          <w:szCs w:val="29"/>
        </w:rPr>
        <w:t>的，学校相关专业不予录取。</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第二十条</w:t>
      </w:r>
      <w:r>
        <w:rPr>
          <w:rFonts w:ascii="SimSun" w:eastAsia="SimSun" w:hAnsi="SimSun" w:cs="SimSun"/>
          <w:color w:val="666666"/>
          <w:sz w:val="29"/>
          <w:szCs w:val="29"/>
        </w:rPr>
        <w:t>  </w:t>
      </w:r>
      <w:r>
        <w:rPr>
          <w:rFonts w:ascii="SimSun" w:eastAsia="SimSun" w:hAnsi="SimSun" w:cs="SimSun"/>
          <w:color w:val="666666"/>
          <w:sz w:val="29"/>
          <w:szCs w:val="29"/>
        </w:rPr>
        <w:t>外语要求：学校外语公共课为英语或德语（中法合作办学专业除外）。对部分专业设定外语单科合格线，外语单科成绩达到合格线以上的进档考生，按</w:t>
      </w:r>
      <w:hyperlink r:id="rId5" w:history="1">
        <w:r>
          <w:rPr>
            <w:rFonts w:ascii="SimSun" w:eastAsia="SimSun" w:hAnsi="SimSun" w:cs="SimSun"/>
            <w:color w:val="666666"/>
            <w:sz w:val="29"/>
            <w:szCs w:val="29"/>
            <w:u w:val="single" w:color="666666"/>
          </w:rPr>
          <w:t>高考</w:t>
        </w:r>
      </w:hyperlink>
      <w:r>
        <w:rPr>
          <w:rFonts w:ascii="SimSun" w:eastAsia="SimSun" w:hAnsi="SimSun" w:cs="SimSun"/>
          <w:color w:val="666666"/>
          <w:sz w:val="29"/>
          <w:szCs w:val="29"/>
        </w:rPr>
        <w:t>总分排序。有关专业外语单科成绩要求如下：</w:t>
      </w:r>
    </w:p>
    <w:tbl>
      <w:tblPr>
        <w:tblW w:w="14325"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45"/>
        <w:gridCol w:w="5440"/>
        <w:gridCol w:w="7820"/>
      </w:tblGrid>
      <w:tr>
        <w:tblPrEx>
          <w:tblW w:w="14325" w:type="dxa"/>
          <w:tblInd w:w="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885" w:type="dxa"/>
            <w:tcBorders>
              <w:top w:val="single" w:sz="24" w:space="0" w:color="000000"/>
              <w:left w:val="single" w:sz="24" w:space="0" w:color="000000"/>
              <w:bottom w:val="single" w:sz="24" w:space="0" w:color="000000"/>
              <w:right w:val="single" w:sz="24" w:space="0" w:color="000000"/>
            </w:tcBorders>
            <w:noWrap w:val="0"/>
            <w:tcMar>
              <w:top w:w="30"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序号</w:t>
            </w:r>
          </w:p>
        </w:tc>
        <w:tc>
          <w:tcPr>
            <w:tcW w:w="5405"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专 业</w:t>
            </w:r>
          </w:p>
        </w:tc>
        <w:tc>
          <w:tcPr>
            <w:tcW w:w="2060" w:type="dxa"/>
            <w:tcBorders>
              <w:top w:val="single" w:sz="24" w:space="0" w:color="000000"/>
              <w:bottom w:val="single" w:sz="24" w:space="0" w:color="000000"/>
              <w:right w:val="single" w:sz="24" w:space="0" w:color="000000"/>
            </w:tcBorders>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外语要求</w:t>
            </w: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1</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中德</w:t>
            </w:r>
            <w:r>
              <w:rPr>
                <w:rFonts w:ascii="SimSun" w:eastAsia="SimSun" w:hAnsi="SimSun" w:cs="SimSun"/>
                <w:b w:val="0"/>
                <w:bCs w:val="0"/>
                <w:i w:val="0"/>
                <w:iCs w:val="0"/>
                <w:smallCaps w:val="0"/>
                <w:color w:val="666666"/>
                <w:sz w:val="21"/>
                <w:szCs w:val="21"/>
              </w:rPr>
              <w:t>2加3</w:t>
            </w:r>
            <w:r>
              <w:rPr>
                <w:rFonts w:ascii="SimSun" w:eastAsia="SimSun" w:hAnsi="SimSun" w:cs="SimSun"/>
                <w:b w:val="0"/>
                <w:bCs w:val="0"/>
                <w:i w:val="0"/>
                <w:iCs w:val="0"/>
                <w:smallCaps w:val="0"/>
                <w:color w:val="666666"/>
                <w:sz w:val="21"/>
                <w:szCs w:val="21"/>
              </w:rPr>
              <w:t>联合培养项目</w:t>
            </w:r>
            <w:r>
              <w:rPr>
                <w:rFonts w:ascii="SimSun" w:eastAsia="SimSun" w:hAnsi="SimSun" w:cs="SimSun"/>
                <w:b w:val="0"/>
                <w:bCs w:val="0"/>
                <w:i w:val="0"/>
                <w:iCs w:val="0"/>
                <w:smallCaps w:val="0"/>
                <w:color w:val="666666"/>
                <w:sz w:val="21"/>
                <w:szCs w:val="21"/>
              </w:rPr>
              <w:t>普通类</w:t>
            </w:r>
            <w:r>
              <w:rPr>
                <w:rFonts w:ascii="SimSun" w:eastAsia="SimSun" w:hAnsi="SimSun" w:cs="SimSun"/>
                <w:b w:val="0"/>
                <w:bCs w:val="0"/>
                <w:i w:val="0"/>
                <w:iCs w:val="0"/>
                <w:smallCaps w:val="0"/>
                <w:color w:val="666666"/>
                <w:sz w:val="21"/>
                <w:szCs w:val="21"/>
              </w:rPr>
              <w:t>各专业</w:t>
            </w:r>
          </w:p>
        </w:tc>
        <w:tc>
          <w:tcPr>
            <w:tcW w:w="2060" w:type="dxa"/>
            <w:vMerge w:val="restart"/>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外语单科成绩要求达到110分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 </w:t>
            </w: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2</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英语、德语</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3</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市场营销（国际班）、国际经济与贸易（国际班）</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4</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土木工程（中法合作办学）、经济学（中美合作办学）</w:t>
            </w:r>
          </w:p>
        </w:tc>
        <w:tc>
          <w:tcPr>
            <w:tcW w:w="2060" w:type="dxa"/>
            <w:vMerge w:val="restart"/>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外语单科成绩要求达到100分</w:t>
            </w: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5</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金融工程</w:t>
            </w:r>
          </w:p>
        </w:tc>
        <w:tc>
          <w:tcPr>
            <w:vMerge/>
            <w:tcBorders>
              <w:top w:val="single" w:sz="6" w:space="0" w:color="CCCCCC"/>
              <w:bottom w:val="single" w:sz="24" w:space="0" w:color="000000"/>
              <w:right w:val="single" w:sz="24" w:space="0" w:color="000000"/>
            </w:tcBorders>
            <w:vAlign w:val="center"/>
            <w:hideMark/>
          </w:tcPr>
          <w:p>
            <w:pPr>
              <w:rPr>
                <w:rFonts w:ascii="SimSun" w:eastAsia="SimSun" w:hAnsi="SimSun" w:cs="SimSun"/>
                <w:b w:val="0"/>
                <w:bCs w:val="0"/>
                <w:i w:val="0"/>
                <w:iCs w:val="0"/>
                <w:smallCaps w:val="0"/>
                <w:color w:val="666666"/>
                <w:sz w:val="21"/>
                <w:szCs w:val="21"/>
              </w:rPr>
            </w:pPr>
          </w:p>
        </w:tc>
      </w:tr>
      <w:tr>
        <w:tblPrEx>
          <w:tblW w:w="14325" w:type="dxa"/>
          <w:tblInd w:w="60" w:type="dxa"/>
          <w:tblCellMar>
            <w:top w:w="15" w:type="dxa"/>
            <w:left w:w="15" w:type="dxa"/>
            <w:bottom w:w="15" w:type="dxa"/>
            <w:right w:w="15" w:type="dxa"/>
          </w:tblCellMar>
        </w:tblPrEx>
        <w:tc>
          <w:tcPr>
            <w:tcW w:w="885" w:type="dxa"/>
            <w:tcBorders>
              <w:top w:val="single" w:sz="6" w:space="0" w:color="CCCCCC"/>
              <w:left w:val="single" w:sz="24" w:space="0" w:color="000000"/>
              <w:bottom w:val="single" w:sz="24" w:space="0" w:color="000000"/>
              <w:right w:val="single" w:sz="24" w:space="0" w:color="000000"/>
            </w:tcBorders>
            <w:noWrap w:val="0"/>
            <w:tcMar>
              <w:top w:w="8" w:type="dxa"/>
              <w:left w:w="30"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6</w:t>
            </w:r>
          </w:p>
        </w:tc>
        <w:tc>
          <w:tcPr>
            <w:tcW w:w="5405"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设计学类（中德</w:t>
            </w:r>
            <w:r>
              <w:rPr>
                <w:rFonts w:ascii="SimSun" w:eastAsia="SimSun" w:hAnsi="SimSun" w:cs="SimSun"/>
                <w:b w:val="0"/>
                <w:bCs w:val="0"/>
                <w:i w:val="0"/>
                <w:iCs w:val="0"/>
                <w:smallCaps w:val="0"/>
                <w:color w:val="666666"/>
                <w:sz w:val="21"/>
                <w:szCs w:val="21"/>
              </w:rPr>
              <w:t>2加3</w:t>
            </w:r>
            <w:r>
              <w:rPr>
                <w:rFonts w:ascii="SimSun" w:eastAsia="SimSun" w:hAnsi="SimSun" w:cs="SimSun"/>
                <w:b w:val="0"/>
                <w:bCs w:val="0"/>
                <w:i w:val="0"/>
                <w:iCs w:val="0"/>
                <w:smallCaps w:val="0"/>
                <w:color w:val="666666"/>
                <w:sz w:val="21"/>
                <w:szCs w:val="21"/>
              </w:rPr>
              <w:t>联合培养）</w:t>
            </w:r>
          </w:p>
        </w:tc>
        <w:tc>
          <w:tcPr>
            <w:tcW w:w="2060" w:type="dxa"/>
            <w:tcBorders>
              <w:top w:val="single" w:sz="6" w:space="0" w:color="CCCCCC"/>
              <w:bottom w:val="single" w:sz="24" w:space="0" w:color="000000"/>
              <w:right w:val="single" w:sz="24" w:space="0" w:color="000000"/>
            </w:tcBorders>
            <w:noWrap w:val="0"/>
            <w:tcMar>
              <w:top w:w="8"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21"/>
                <w:szCs w:val="21"/>
              </w:rPr>
              <w:t>外语单科成绩要求达到</w:t>
            </w:r>
            <w:r>
              <w:rPr>
                <w:rFonts w:ascii="SimSun" w:eastAsia="SimSun" w:hAnsi="SimSun" w:cs="SimSun"/>
                <w:b w:val="0"/>
                <w:bCs w:val="0"/>
                <w:i w:val="0"/>
                <w:iCs w:val="0"/>
                <w:smallCaps w:val="0"/>
                <w:color w:val="666666"/>
                <w:sz w:val="21"/>
                <w:szCs w:val="21"/>
              </w:rPr>
              <w:t>9</w:t>
            </w:r>
            <w:r>
              <w:rPr>
                <w:rFonts w:ascii="SimSun" w:eastAsia="SimSun" w:hAnsi="SimSun" w:cs="SimSun"/>
                <w:b w:val="0"/>
                <w:bCs w:val="0"/>
                <w:i w:val="0"/>
                <w:iCs w:val="0"/>
                <w:smallCaps w:val="0"/>
                <w:color w:val="666666"/>
                <w:sz w:val="21"/>
                <w:szCs w:val="21"/>
              </w:rPr>
              <w:t>0分</w:t>
            </w:r>
          </w:p>
        </w:tc>
      </w:tr>
    </w:tbl>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1"/>
          <w:szCs w:val="21"/>
        </w:rPr>
        <w:t> </w:t>
      </w:r>
      <w:r>
        <w:rPr>
          <w:rFonts w:ascii="SimSun" w:eastAsia="SimSun" w:hAnsi="SimSun" w:cs="SimSun"/>
          <w:color w:val="666666"/>
          <w:sz w:val="21"/>
          <w:szCs w:val="21"/>
        </w:rPr>
        <w:t>注：国际班与留学生合班授课。</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第二十一条</w:t>
      </w:r>
      <w:r>
        <w:rPr>
          <w:rFonts w:ascii="SimSun" w:eastAsia="SimSun" w:hAnsi="SimSun" w:cs="SimSun"/>
          <w:color w:val="666666"/>
          <w:sz w:val="29"/>
          <w:szCs w:val="29"/>
        </w:rPr>
        <w:t> </w:t>
      </w:r>
      <w:r>
        <w:rPr>
          <w:rFonts w:ascii="SimSun" w:eastAsia="SimSun" w:hAnsi="SimSun" w:cs="SimSun"/>
          <w:color w:val="666666"/>
          <w:sz w:val="29"/>
          <w:szCs w:val="29"/>
        </w:rPr>
        <w:t>浙江省选考科目要求：浙江省内学生报考专业（类）需符合选考科目范围中的科目之一的要求，范围不限的不做要求。</w:t>
      </w:r>
    </w:p>
    <w:tbl>
      <w:tblPr>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571"/>
        <w:gridCol w:w="3545"/>
        <w:gridCol w:w="486"/>
        <w:gridCol w:w="1925"/>
        <w:gridCol w:w="7865"/>
      </w:tblGrid>
      <w:tr>
        <w:tblPrEx>
          <w:tblW w:w="8655" w:type="dxa"/>
          <w:tblInd w:w="75"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rPr>
          <w:trHeight w:val="285"/>
        </w:trPr>
        <w:tc>
          <w:tcPr>
            <w:tcW w:w="525" w:type="dxa"/>
            <w:tcBorders>
              <w:top w:val="single" w:sz="24" w:space="0" w:color="000000"/>
              <w:left w:val="single" w:sz="24" w:space="0" w:color="000000"/>
              <w:bottom w:val="single" w:sz="24" w:space="0" w:color="000000"/>
              <w:right w:val="single" w:sz="24" w:space="0" w:color="000000"/>
            </w:tcBorders>
            <w:shd w:val="clear" w:color="auto" w:fill="F6FEF5"/>
            <w:noWrap w:val="0"/>
            <w:tcMar>
              <w:top w:w="45"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sz w:val="18"/>
                <w:szCs w:val="18"/>
              </w:rPr>
              <w:t>序号</w:t>
            </w:r>
          </w:p>
        </w:tc>
        <w:tc>
          <w:tcPr>
            <w:tcW w:w="3500" w:type="dxa"/>
            <w:tcBorders>
              <w:top w:val="single" w:sz="24" w:space="0" w:color="000000"/>
              <w:bottom w:val="single" w:sz="24" w:space="0" w:color="000000"/>
              <w:right w:val="single" w:sz="24" w:space="0" w:color="000000"/>
            </w:tcBorders>
            <w:shd w:val="clear" w:color="auto" w:fill="F6FEF5"/>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sz w:val="18"/>
                <w:szCs w:val="18"/>
              </w:rPr>
              <w:t>专业(类)名称</w:t>
            </w:r>
          </w:p>
        </w:tc>
        <w:tc>
          <w:tcPr>
            <w:tcW w:w="500" w:type="dxa"/>
            <w:tcBorders>
              <w:top w:val="single" w:sz="24" w:space="0" w:color="000000"/>
              <w:bottom w:val="single" w:sz="24" w:space="0" w:color="000000"/>
              <w:right w:val="single" w:sz="24" w:space="0" w:color="000000"/>
            </w:tcBorders>
            <w:shd w:val="clear" w:color="auto" w:fill="F6FEF5"/>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sz w:val="18"/>
                <w:szCs w:val="18"/>
              </w:rPr>
              <w:t>选考</w:t>
            </w:r>
          </w:p>
        </w:tc>
        <w:tc>
          <w:tcPr>
            <w:tcW w:w="1760" w:type="dxa"/>
            <w:tcBorders>
              <w:top w:val="single" w:sz="24" w:space="0" w:color="000000"/>
              <w:bottom w:val="single" w:sz="24" w:space="0" w:color="000000"/>
              <w:right w:val="single" w:sz="24" w:space="0" w:color="000000"/>
            </w:tcBorders>
            <w:shd w:val="clear" w:color="auto" w:fill="F6FEF5"/>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sz w:val="18"/>
                <w:szCs w:val="18"/>
              </w:rPr>
              <w:t>选考科目范围</w:t>
            </w:r>
          </w:p>
        </w:tc>
        <w:tc>
          <w:tcPr>
            <w:tcW w:w="3320" w:type="dxa"/>
            <w:tcBorders>
              <w:top w:val="single" w:sz="24" w:space="0" w:color="000000"/>
              <w:bottom w:val="single" w:sz="24" w:space="0" w:color="000000"/>
              <w:right w:val="single" w:sz="24" w:space="0" w:color="000000"/>
            </w:tcBorders>
            <w:shd w:val="clear" w:color="auto" w:fill="F6FEF5"/>
            <w:noWrap w:val="0"/>
            <w:tcMar>
              <w:top w:w="45"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bCs/>
                <w:i w:val="0"/>
                <w:iCs w:val="0"/>
                <w:smallCaps w:val="0"/>
                <w:color w:val="333333"/>
                <w:sz w:val="18"/>
                <w:szCs w:val="18"/>
              </w:rPr>
              <w:t>类中所含专业</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机械大类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机械设计制造及其自动化、材料成型及控制工程、车辆工程、汽车服务工程、能源与环境系统工程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电气工程及其自动化</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自动化</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测控技术与仪器</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5</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建筑电气与智能化</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6</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电子信息工程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7</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通信工程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8</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计算机科学与技术</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9</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物联网工程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10</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数字媒体技术</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软件工程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12</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13</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给排水科学与工程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化学或物理或生物</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14</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建筑学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物理或地理或技术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15</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城乡规划</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地理或物理或技术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16</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工程造价</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物理或技术或思想政治</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17</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土木类(中外合作办学)(中法合作办学)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18</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化工制药材料类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化学或物理或生物</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化学工程与工艺、制药工程、材料科学与工程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19</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食品生物工程类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化学或生物或物理</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食品科学与工程、生物工程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20</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轻工类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化学或物理或生物</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轻化工程、包装工程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经济与管理类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经济学、国际经济与贸易、公共事业管理、市场营销、国际商务</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22</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金融工程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物理或地理或化学</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23</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管理科学与工程类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信息管理与信息系统、电子商务、物流管理、工业工程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24</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财务管理</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 地理 化学</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25</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国际经济与贸易(国际班)</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26</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市场营销(国际班)</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27</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经济学类(中外合作办学)（中美合作办学）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经济学</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28</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应用物理学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29</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信息与计算科学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30</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666666"/>
                <w:sz w:val="18"/>
                <w:szCs w:val="18"/>
              </w:rPr>
              <w:t>数据科学与大数据技术</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服装设计与工程</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历史或化学或技术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32</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工业设计</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物理或地理或技术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33</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服装与服饰设计</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34</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环境设计</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35</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视觉传达设计</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36</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产品设计</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37</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动画</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38</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摄影</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39</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表演</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40</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汉语言文学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英语</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42</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德语</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w:t>
            </w:r>
          </w:p>
        </w:tc>
      </w:tr>
      <w:tr>
        <w:tblPrEx>
          <w:tblW w:w="8655" w:type="dxa"/>
          <w:tblInd w:w="75" w:type="dxa"/>
          <w:tblCellMar>
            <w:top w:w="15" w:type="dxa"/>
            <w:left w:w="15" w:type="dxa"/>
            <w:bottom w:w="15" w:type="dxa"/>
            <w:right w:w="15" w:type="dxa"/>
          </w:tblCellMar>
        </w:tblPrEx>
        <w:trPr>
          <w:trHeight w:val="90"/>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43</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机械类</w:t>
            </w:r>
            <w:r>
              <w:rPr>
                <w:rFonts w:ascii="Tahoma" w:eastAsia="Tahoma" w:hAnsi="Tahoma" w:cs="Tahoma"/>
                <w:b w:val="0"/>
                <w:bCs w:val="0"/>
                <w:i w:val="0"/>
                <w:iCs w:val="0"/>
                <w:smallCaps w:val="0"/>
                <w:color w:val="333333"/>
                <w:sz w:val="18"/>
                <w:szCs w:val="18"/>
              </w:rPr>
              <w:t xml:space="preserve"> (</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机械设计制造及其自动化、车辆工程、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44</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电气类</w:t>
            </w:r>
            <w:r>
              <w:rPr>
                <w:rFonts w:ascii="Tahoma" w:eastAsia="Tahoma" w:hAnsi="Tahoma" w:cs="Tahoma"/>
                <w:b w:val="0"/>
                <w:bCs w:val="0"/>
                <w:i w:val="0"/>
                <w:iCs w:val="0"/>
                <w:smallCaps w:val="0"/>
                <w:color w:val="333333"/>
                <w:sz w:val="18"/>
                <w:szCs w:val="18"/>
              </w:rPr>
              <w:t>(</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电气工程及其自动化、电子信息工程、通信工程、自动化</w:t>
            </w:r>
          </w:p>
        </w:tc>
      </w:tr>
      <w:tr>
        <w:tblPrEx>
          <w:tblW w:w="8655" w:type="dxa"/>
          <w:tblInd w:w="75" w:type="dxa"/>
          <w:tblCellMar>
            <w:top w:w="15" w:type="dxa"/>
            <w:left w:w="15" w:type="dxa"/>
            <w:bottom w:w="15" w:type="dxa"/>
            <w:right w:w="15" w:type="dxa"/>
          </w:tblCellMar>
        </w:tblPrEx>
        <w:trPr>
          <w:trHeight w:val="55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45</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计算机类</w:t>
            </w:r>
            <w:r>
              <w:rPr>
                <w:rFonts w:ascii="Tahoma" w:eastAsia="Tahoma" w:hAnsi="Tahoma" w:cs="Tahoma"/>
                <w:b w:val="0"/>
                <w:bCs w:val="0"/>
                <w:i w:val="0"/>
                <w:iCs w:val="0"/>
                <w:smallCaps w:val="0"/>
                <w:color w:val="333333"/>
                <w:sz w:val="18"/>
                <w:szCs w:val="18"/>
              </w:rPr>
              <w:t>(</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计算机科学与技术</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46</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土木类</w:t>
            </w:r>
            <w:r>
              <w:rPr>
                <w:rFonts w:ascii="Tahoma" w:eastAsia="Tahoma" w:hAnsi="Tahoma" w:cs="Tahoma"/>
                <w:b w:val="0"/>
                <w:bCs w:val="0"/>
                <w:i w:val="0"/>
                <w:iCs w:val="0"/>
                <w:smallCaps w:val="0"/>
                <w:color w:val="333333"/>
                <w:sz w:val="18"/>
                <w:szCs w:val="18"/>
              </w:rPr>
              <w:t>(</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47</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生物工程类</w:t>
            </w:r>
            <w:r>
              <w:rPr>
                <w:rFonts w:ascii="Tahoma" w:eastAsia="Tahoma" w:hAnsi="Tahoma" w:cs="Tahoma"/>
                <w:b w:val="0"/>
                <w:bCs w:val="0"/>
                <w:i w:val="0"/>
                <w:iCs w:val="0"/>
                <w:smallCaps w:val="0"/>
                <w:color w:val="333333"/>
                <w:sz w:val="18"/>
                <w:szCs w:val="18"/>
              </w:rPr>
              <w:t xml:space="preserve"> (</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化学或生物或物理</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化学工程与工艺、生物工程、食品科学与工程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48</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管理科学与工程类</w:t>
            </w:r>
            <w:r>
              <w:rPr>
                <w:rFonts w:ascii="Tahoma" w:eastAsia="Tahoma" w:hAnsi="Tahoma" w:cs="Tahoma"/>
                <w:b w:val="0"/>
                <w:bCs w:val="0"/>
                <w:i w:val="0"/>
                <w:iCs w:val="0"/>
                <w:smallCaps w:val="0"/>
                <w:color w:val="333333"/>
                <w:sz w:val="18"/>
                <w:szCs w:val="18"/>
              </w:rPr>
              <w:t> (</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物理或技术或化学</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物流管理、工业工程</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49</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tbl>
            <w:tblPr>
              <w:tblW w:w="30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
            <w:tblGrid>
              <w:gridCol w:w="95"/>
              <w:gridCol w:w="2845"/>
            </w:tblGrid>
            <w:tr>
              <w:tblPrEx>
                <w:tblW w:w="3060" w:type="dxa"/>
                <w:tblBorders>
                  <w:top w:val="single" w:sz="24" w:space="0" w:color="CCCCCC"/>
                  <w:left w:val="single" w:sz="24" w:space="0" w:color="CCCCCC"/>
                  <w:bottom w:val="single" w:sz="24" w:space="0" w:color="CCCCCC"/>
                  <w:right w:val="single" w:sz="24" w:space="0" w:color="CCCCCC"/>
                </w:tblBorders>
                <w:tblCellMar>
                  <w:top w:w="15" w:type="dxa"/>
                  <w:left w:w="15" w:type="dxa"/>
                  <w:bottom w:w="15" w:type="dxa"/>
                  <w:right w:w="15" w:type="dxa"/>
                </w:tblCellMar>
              </w:tblPrEx>
              <w:tc>
                <w:tcPr>
                  <w:tcW w:w="50" w:type="dxa"/>
                  <w:noWrap w:val="0"/>
                  <w:tcMar>
                    <w:top w:w="30" w:type="dxa"/>
                    <w:left w:w="30" w:type="dxa"/>
                    <w:bottom w:w="30" w:type="dxa"/>
                    <w:right w:w="5" w:type="dxa"/>
                  </w:tcMar>
                  <w:vAlign w:val="center"/>
                  <w:hideMark/>
                </w:tcPr>
                <w:p>
                  <w:pPr>
                    <w:spacing w:line="525" w:lineRule="atLeast"/>
                    <w:rPr>
                      <w:rFonts w:ascii="Microsoft YaHei" w:eastAsia="Microsoft YaHei" w:hAnsi="Microsoft YaHei" w:cs="Microsoft YaHei"/>
                      <w:b w:val="0"/>
                      <w:bCs w:val="0"/>
                      <w:i w:val="0"/>
                      <w:iCs w:val="0"/>
                      <w:smallCaps w:val="0"/>
                      <w:color w:val="000000"/>
                    </w:rPr>
                  </w:pPr>
                  <w:r>
                    <w:rPr>
                      <w:rFonts w:ascii="Microsoft YaHei" w:eastAsia="Microsoft YaHei" w:hAnsi="Microsoft YaHei" w:cs="Microsoft YaHei"/>
                      <w:b w:val="0"/>
                      <w:bCs w:val="0"/>
                      <w:i w:val="0"/>
                      <w:iCs w:val="0"/>
                      <w:smallCaps w:val="0"/>
                      <w:color w:val="000000"/>
                    </w:rPr>
                    <w:t> </w:t>
                  </w:r>
                </w:p>
              </w:tc>
              <w:tc>
                <w:tcPr>
                  <w:tcW w:w="3050" w:type="dxa"/>
                  <w:noWrap w:val="0"/>
                  <w:tcMar>
                    <w:top w:w="30" w:type="dxa"/>
                    <w:left w:w="5" w:type="dxa"/>
                    <w:bottom w:w="30" w:type="dxa"/>
                    <w:right w:w="30"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rPr>
                  </w:pPr>
                  <w:r>
                    <w:rPr>
                      <w:rFonts w:ascii="SimSun" w:eastAsia="SimSun" w:hAnsi="SimSun" w:cs="SimSun"/>
                      <w:b w:val="0"/>
                      <w:bCs w:val="0"/>
                      <w:i w:val="0"/>
                      <w:iCs w:val="0"/>
                      <w:smallCaps w:val="0"/>
                      <w:color w:val="333333"/>
                      <w:sz w:val="18"/>
                      <w:szCs w:val="18"/>
                    </w:rPr>
                    <w:t>设计学类</w:t>
                  </w:r>
                  <w:r>
                    <w:rPr>
                      <w:rFonts w:ascii="Tahoma" w:eastAsia="Tahoma" w:hAnsi="Tahoma" w:cs="Tahoma"/>
                      <w:b w:val="0"/>
                      <w:bCs w:val="0"/>
                      <w:i w:val="0"/>
                      <w:iCs w:val="0"/>
                      <w:smallCaps w:val="0"/>
                      <w:color w:val="333333"/>
                      <w:sz w:val="18"/>
                      <w:szCs w:val="18"/>
                    </w:rPr>
                    <w:t xml:space="preserve"> (</w:t>
                  </w:r>
                  <w:r>
                    <w:rPr>
                      <w:rFonts w:ascii="SimSun" w:eastAsia="SimSun" w:hAnsi="SimSun" w:cs="SimSun"/>
                      <w:b w:val="0"/>
                      <w:bCs w:val="0"/>
                      <w:i w:val="0"/>
                      <w:iCs w:val="0"/>
                      <w:smallCaps w:val="0"/>
                      <w:color w:val="333333"/>
                      <w:sz w:val="18"/>
                      <w:szCs w:val="18"/>
                    </w:rPr>
                    <w:t>中德</w:t>
                  </w:r>
                  <w:r>
                    <w:rPr>
                      <w:rFonts w:ascii="Tahoma" w:eastAsia="Tahoma" w:hAnsi="Tahoma" w:cs="Tahoma"/>
                      <w:b w:val="0"/>
                      <w:bCs w:val="0"/>
                      <w:i w:val="0"/>
                      <w:iCs w:val="0"/>
                      <w:smallCaps w:val="0"/>
                      <w:color w:val="333333"/>
                      <w:sz w:val="18"/>
                      <w:szCs w:val="18"/>
                    </w:rPr>
                    <w:t>2</w:t>
                  </w:r>
                  <w:r>
                    <w:rPr>
                      <w:rFonts w:ascii="SimSun" w:eastAsia="SimSun" w:hAnsi="SimSun" w:cs="SimSun"/>
                      <w:b w:val="0"/>
                      <w:bCs w:val="0"/>
                      <w:i w:val="0"/>
                      <w:iCs w:val="0"/>
                      <w:smallCaps w:val="0"/>
                      <w:color w:val="333333"/>
                      <w:sz w:val="18"/>
                      <w:szCs w:val="18"/>
                    </w:rPr>
                    <w:t>加</w:t>
                  </w:r>
                  <w:r>
                    <w:rPr>
                      <w:rFonts w:ascii="Tahoma" w:eastAsia="Tahoma" w:hAnsi="Tahoma" w:cs="Tahoma"/>
                      <w:b w:val="0"/>
                      <w:bCs w:val="0"/>
                      <w:i w:val="0"/>
                      <w:iCs w:val="0"/>
                      <w:smallCaps w:val="0"/>
                      <w:color w:val="333333"/>
                      <w:sz w:val="18"/>
                      <w:szCs w:val="18"/>
                    </w:rPr>
                    <w:t>3</w:t>
                  </w:r>
                  <w:r>
                    <w:rPr>
                      <w:rFonts w:ascii="SimSun" w:eastAsia="SimSun" w:hAnsi="SimSun" w:cs="SimSun"/>
                      <w:b w:val="0"/>
                      <w:bCs w:val="0"/>
                      <w:i w:val="0"/>
                      <w:iCs w:val="0"/>
                      <w:smallCaps w:val="0"/>
                      <w:color w:val="333333"/>
                      <w:sz w:val="18"/>
                      <w:szCs w:val="18"/>
                    </w:rPr>
                    <w:t>联合培养</w:t>
                  </w:r>
                  <w:r>
                    <w:rPr>
                      <w:rFonts w:ascii="Tahoma" w:eastAsia="Tahoma" w:hAnsi="Tahoma" w:cs="Tahoma"/>
                      <w:b w:val="0"/>
                      <w:bCs w:val="0"/>
                      <w:i w:val="0"/>
                      <w:iCs w:val="0"/>
                      <w:smallCaps w:val="0"/>
                      <w:color w:val="333333"/>
                      <w:sz w:val="18"/>
                      <w:szCs w:val="18"/>
                    </w:rPr>
                    <w:t>)</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 </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0</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不限</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环境设计、产品设计、服装与服饰设计</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50</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电气类(中外合作办学)(中德合作办学）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电气工程及其自动化</w:t>
            </w:r>
          </w:p>
        </w:tc>
      </w:tr>
      <w:tr>
        <w:tblPrEx>
          <w:tblW w:w="8655" w:type="dxa"/>
          <w:tblInd w:w="75" w:type="dxa"/>
          <w:tblCellMar>
            <w:top w:w="15" w:type="dxa"/>
            <w:left w:w="15" w:type="dxa"/>
            <w:bottom w:w="15" w:type="dxa"/>
            <w:right w:w="15" w:type="dxa"/>
          </w:tblCellMar>
        </w:tblPrEx>
        <w:trPr>
          <w:trHeight w:val="285"/>
        </w:trPr>
        <w:tc>
          <w:tcPr>
            <w:tcW w:w="525" w:type="dxa"/>
            <w:tcBorders>
              <w:top w:val="single" w:sz="6" w:space="0" w:color="CCCCCC"/>
              <w:left w:val="single" w:sz="24" w:space="0" w:color="000000"/>
              <w:bottom w:val="single" w:sz="24" w:space="0" w:color="000000"/>
              <w:right w:val="single" w:sz="24" w:space="0" w:color="000000"/>
            </w:tcBorders>
            <w:noWrap w:val="0"/>
            <w:tcMar>
              <w:top w:w="22" w:type="dxa"/>
              <w:left w:w="45"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51</w:t>
            </w:r>
          </w:p>
        </w:tc>
        <w:tc>
          <w:tcPr>
            <w:tcW w:w="3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土木类(中外合作办学)(中德合作办学)</w:t>
            </w:r>
          </w:p>
        </w:tc>
        <w:tc>
          <w:tcPr>
            <w:tcW w:w="50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3</w:t>
            </w:r>
          </w:p>
        </w:tc>
        <w:tc>
          <w:tcPr>
            <w:tcW w:w="176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物理或化学或技术</w:t>
            </w:r>
          </w:p>
        </w:tc>
        <w:tc>
          <w:tcPr>
            <w:tcW w:w="3320" w:type="dxa"/>
            <w:tcBorders>
              <w:top w:val="single" w:sz="6" w:space="0" w:color="CCCCCC"/>
              <w:bottom w:val="single" w:sz="24" w:space="0" w:color="000000"/>
              <w:right w:val="single" w:sz="24" w:space="0" w:color="000000"/>
            </w:tcBorders>
            <w:noWrap w:val="0"/>
            <w:tcMar>
              <w:top w:w="22" w:type="dxa"/>
              <w:left w:w="20" w:type="dxa"/>
              <w:bottom w:w="45" w:type="dxa"/>
              <w:right w:w="4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SimSun" w:eastAsia="SimSun" w:hAnsi="SimSun" w:cs="SimSun"/>
                <w:b w:val="0"/>
                <w:bCs w:val="0"/>
                <w:i w:val="0"/>
                <w:iCs w:val="0"/>
                <w:smallCaps w:val="0"/>
                <w:color w:val="333333"/>
                <w:sz w:val="18"/>
                <w:szCs w:val="18"/>
              </w:rPr>
              <w:t>土木工程</w:t>
            </w:r>
          </w:p>
        </w:tc>
      </w:tr>
    </w:tbl>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18"/>
          <w:szCs w:val="18"/>
        </w:rPr>
        <w:t> </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第二十二条</w:t>
      </w:r>
      <w:r>
        <w:rPr>
          <w:rFonts w:ascii="SimSun" w:eastAsia="SimSun" w:hAnsi="SimSun" w:cs="SimSun"/>
          <w:color w:val="666666"/>
          <w:sz w:val="29"/>
          <w:szCs w:val="29"/>
        </w:rPr>
        <w:t> </w:t>
      </w:r>
      <w:r>
        <w:rPr>
          <w:rFonts w:ascii="SimSun" w:eastAsia="SimSun" w:hAnsi="SimSun" w:cs="SimSun"/>
          <w:color w:val="666666"/>
          <w:sz w:val="29"/>
          <w:szCs w:val="29"/>
        </w:rPr>
        <w:t>艺术类专业录取规则。</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美术类专业录取规则：专业成绩达到所在省联考（统考）合格线，文化成绩达到所在省本科出省线，录取时按所在省规定的投档方式从高到低择优录取，</w:t>
      </w:r>
      <w:r>
        <w:rPr>
          <w:rFonts w:ascii="SimSun" w:eastAsia="SimSun" w:hAnsi="SimSun" w:cs="SimSun"/>
          <w:color w:val="666666"/>
          <w:sz w:val="29"/>
          <w:szCs w:val="29"/>
        </w:rPr>
        <w:t>若无特定规则，综合分</w:t>
      </w:r>
      <w:r>
        <w:rPr>
          <w:rFonts w:ascii="SimSun" w:eastAsia="SimSun" w:hAnsi="SimSun" w:cs="SimSun"/>
          <w:color w:val="666666"/>
          <w:sz w:val="29"/>
          <w:szCs w:val="29"/>
        </w:rPr>
        <w:t>=文化分+专业统考分。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表演专业录取规则：浙江省考生专业成绩达到联考（统考）合格线，文化成绩达到省本科线，按投档综合分从高到低择优录取；黑龙江省、山东省考生专业成绩达到我校专业合格线，文化成绩达到本科出省线，按我校考专业成绩从高到低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摄影专业录取规则：</w:t>
      </w:r>
      <w:r>
        <w:rPr>
          <w:rFonts w:ascii="SimSun" w:eastAsia="SimSun" w:hAnsi="SimSun" w:cs="SimSun"/>
          <w:color w:val="666666"/>
          <w:sz w:val="29"/>
          <w:szCs w:val="29"/>
        </w:rPr>
        <w:t>摄影专业在浙江、福建、湖南三省有摄影摄像或摄制类专业统考的按摄影或摄制类专业</w:t>
      </w:r>
      <w:r>
        <w:rPr>
          <w:rFonts w:ascii="SimSun" w:eastAsia="SimSun" w:hAnsi="SimSun" w:cs="SimSun"/>
          <w:color w:val="666666"/>
          <w:sz w:val="29"/>
          <w:szCs w:val="29"/>
        </w:rPr>
        <w:t>默认投档分（综合分或专业统考分或文化分）从高到低择优录取</w:t>
      </w:r>
      <w:r>
        <w:rPr>
          <w:rFonts w:ascii="SimSun" w:eastAsia="SimSun" w:hAnsi="SimSun" w:cs="SimSun"/>
          <w:color w:val="666666"/>
          <w:sz w:val="29"/>
          <w:szCs w:val="29"/>
        </w:rPr>
        <w:t>，录取规则与美术类专业规则相同，其余无该类别联考的省份均按美术类招生。</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其他具体事宜以《浙江科技学院</w:t>
      </w:r>
      <w:r>
        <w:rPr>
          <w:rFonts w:ascii="SimSun" w:eastAsia="SimSun" w:hAnsi="SimSun" w:cs="SimSun"/>
          <w:color w:val="666666"/>
          <w:sz w:val="29"/>
          <w:szCs w:val="29"/>
        </w:rPr>
        <w:t>2018年艺术类招生章程》为准。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第二十三条</w:t>
      </w:r>
      <w:r>
        <w:rPr>
          <w:rFonts w:ascii="SimSun" w:eastAsia="SimSun" w:hAnsi="SimSun" w:cs="SimSun"/>
          <w:color w:val="666666"/>
          <w:sz w:val="29"/>
          <w:szCs w:val="29"/>
        </w:rPr>
        <w:t> </w:t>
      </w:r>
      <w:r>
        <w:rPr>
          <w:rFonts w:ascii="SimSun" w:eastAsia="SimSun" w:hAnsi="SimSun" w:cs="SimSun"/>
          <w:color w:val="666666"/>
          <w:sz w:val="29"/>
          <w:szCs w:val="29"/>
        </w:rPr>
        <w:t>学校对优秀学生报考的激励措施：</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1. </w:t>
      </w:r>
      <w:r>
        <w:rPr>
          <w:rFonts w:ascii="SimSun" w:eastAsia="SimSun" w:hAnsi="SimSun" w:cs="SimSun"/>
          <w:color w:val="666666"/>
          <w:sz w:val="29"/>
          <w:szCs w:val="29"/>
        </w:rPr>
        <w:t>高考成绩高出浙江省第一段分数线</w:t>
      </w:r>
      <w:r>
        <w:rPr>
          <w:rFonts w:ascii="SimSun" w:eastAsia="SimSun" w:hAnsi="SimSun" w:cs="SimSun"/>
          <w:color w:val="666666"/>
          <w:sz w:val="29"/>
          <w:szCs w:val="29"/>
        </w:rPr>
        <w:t>20分（含）且符合相关专业单科成绩要求的进档考生，未直接进入中德“2+3”联合培养或中德合作办学专业的，学校在开学初第一周选拔进入该项目时给予优先考虑。浙江省外超过第一批（本科）分数线20分（含）且符合相关专业单科成绩要求的进档考生，学校确保录取在其所填报的第一专业志愿；高考成绩高出第一批（本科）分数线</w:t>
      </w:r>
      <w:r>
        <w:rPr>
          <w:rFonts w:ascii="SimSun" w:eastAsia="SimSun" w:hAnsi="SimSun" w:cs="SimSun"/>
          <w:color w:val="666666"/>
          <w:sz w:val="29"/>
          <w:szCs w:val="29"/>
        </w:rPr>
        <w:t>15</w:t>
      </w:r>
      <w:r>
        <w:rPr>
          <w:rFonts w:ascii="SimSun" w:eastAsia="SimSun" w:hAnsi="SimSun" w:cs="SimSun"/>
          <w:color w:val="666666"/>
          <w:sz w:val="29"/>
          <w:szCs w:val="29"/>
        </w:rPr>
        <w:t>分（含）且符合相关专业单科成绩要求的进档考生，学校确保录取在其所填报的六个专业志愿中的一个专业（仅限填满六个且不重复的有效志愿）。</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 </w:t>
      </w:r>
      <w:r>
        <w:rPr>
          <w:rFonts w:ascii="SimSun" w:eastAsia="SimSun" w:hAnsi="SimSun" w:cs="SimSun"/>
          <w:color w:val="666666"/>
          <w:sz w:val="29"/>
          <w:szCs w:val="29"/>
        </w:rPr>
        <w:t>转专业规则：为适应学生个性化培养的需求，学生进校仍有自由转专业机会，详见《浙江科技学院学生校内转专业实施办法（试行）》文件。</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第二十四条</w:t>
      </w:r>
      <w:r>
        <w:rPr>
          <w:rFonts w:ascii="SimSun" w:eastAsia="SimSun" w:hAnsi="SimSun" w:cs="SimSun"/>
          <w:color w:val="666666"/>
          <w:sz w:val="29"/>
          <w:szCs w:val="29"/>
        </w:rPr>
        <w:t> </w:t>
      </w:r>
      <w:r>
        <w:rPr>
          <w:rFonts w:ascii="SimSun" w:eastAsia="SimSun" w:hAnsi="SimSun" w:cs="SimSun"/>
          <w:color w:val="666666"/>
          <w:sz w:val="29"/>
          <w:szCs w:val="29"/>
        </w:rPr>
        <w:t>为更好地适应社会对人才的需求，增加学生选择专业的机会，</w:t>
      </w:r>
      <w:r>
        <w:rPr>
          <w:rFonts w:ascii="SimSun" w:eastAsia="SimSun" w:hAnsi="SimSun" w:cs="SimSun"/>
          <w:color w:val="666666"/>
          <w:sz w:val="29"/>
          <w:szCs w:val="29"/>
        </w:rPr>
        <w:t>201</w:t>
      </w:r>
      <w:r>
        <w:rPr>
          <w:rFonts w:ascii="SimSun" w:eastAsia="SimSun" w:hAnsi="SimSun" w:cs="SimSun"/>
          <w:color w:val="666666"/>
          <w:sz w:val="29"/>
          <w:szCs w:val="29"/>
        </w:rPr>
        <w:t>8年在机械与能源工程学院、生物与化学工程学院、环境与资源学院、经济与管理学院实行大类招生，分别按机械类、化工与制药类（浙江省为化工制药材料类、食品科学与工程类（浙江省为食品生物工程类）、轻工类、经济与贸易类（浙江省为经济与管理类）、管理科学与工程类等大类录取。在完成相应的1年基础学习后，可在相应类所包含的专业中选择专业，具体按照学校相关文件及所在学院大类招生分流办法实施。（机械类学生可在机械设计制造及其自动化、材料成型及控制工程、车辆工程、汽车服务工程、能源与环境系统工程等5个专业中按有关规定选择专业；化工与制药类（浙江省为化工制药材料类）可在化学工程与工艺、制药工程、材料科学与工程等</w:t>
      </w:r>
      <w:r>
        <w:rPr>
          <w:rFonts w:ascii="SimSun" w:eastAsia="SimSun" w:hAnsi="SimSun" w:cs="SimSun"/>
          <w:color w:val="666666"/>
          <w:sz w:val="29"/>
          <w:szCs w:val="29"/>
        </w:rPr>
        <w:t>3</w:t>
      </w:r>
      <w:r>
        <w:rPr>
          <w:rFonts w:ascii="SimSun" w:eastAsia="SimSun" w:hAnsi="SimSun" w:cs="SimSun"/>
          <w:color w:val="666666"/>
          <w:sz w:val="29"/>
          <w:szCs w:val="29"/>
        </w:rPr>
        <w:t>个专业中按有关规定选择专业；食品科学与工程类（浙江省为食品生物工程类）可在生物工程、食品科学与工程等</w:t>
      </w:r>
      <w:r>
        <w:rPr>
          <w:rFonts w:ascii="SimSun" w:eastAsia="SimSun" w:hAnsi="SimSun" w:cs="SimSun"/>
          <w:color w:val="666666"/>
          <w:sz w:val="29"/>
          <w:szCs w:val="29"/>
        </w:rPr>
        <w:t>2</w:t>
      </w:r>
      <w:r>
        <w:rPr>
          <w:rFonts w:ascii="SimSun" w:eastAsia="SimSun" w:hAnsi="SimSun" w:cs="SimSun"/>
          <w:color w:val="666666"/>
          <w:sz w:val="29"/>
          <w:szCs w:val="29"/>
        </w:rPr>
        <w:t>个专业中按有关规定选择专业；轻工类可在轻化工程、包装工程等</w:t>
      </w:r>
      <w:r>
        <w:rPr>
          <w:rFonts w:ascii="SimSun" w:eastAsia="SimSun" w:hAnsi="SimSun" w:cs="SimSun"/>
          <w:color w:val="666666"/>
          <w:sz w:val="29"/>
          <w:szCs w:val="29"/>
        </w:rPr>
        <w:t>2</w:t>
      </w:r>
      <w:r>
        <w:rPr>
          <w:rFonts w:ascii="SimSun" w:eastAsia="SimSun" w:hAnsi="SimSun" w:cs="SimSun"/>
          <w:color w:val="666666"/>
          <w:sz w:val="29"/>
          <w:szCs w:val="29"/>
        </w:rPr>
        <w:t>个专业中按有关规定选择专业；经济与贸易类（浙江省为经济与管理类）可在经济学、国际经济与贸易、国际商务、市场营销、公共事业管理等</w:t>
      </w:r>
      <w:r>
        <w:rPr>
          <w:rFonts w:ascii="SimSun" w:eastAsia="SimSun" w:hAnsi="SimSun" w:cs="SimSun"/>
          <w:color w:val="666666"/>
          <w:sz w:val="29"/>
          <w:szCs w:val="29"/>
        </w:rPr>
        <w:t>5个专业中按有关规定选择专业；管理科学与工程类可在信息管理与信息系统、物流管理、工业工程、电子商务等4个专业中按有关规定选择专业。）</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第二十五条</w:t>
      </w:r>
      <w:r>
        <w:rPr>
          <w:rFonts w:ascii="SimSun" w:eastAsia="SimSun" w:hAnsi="SimSun" w:cs="SimSun"/>
          <w:color w:val="666666"/>
          <w:sz w:val="29"/>
          <w:szCs w:val="29"/>
        </w:rPr>
        <w:t> </w:t>
      </w:r>
      <w:r>
        <w:rPr>
          <w:rFonts w:ascii="SimSun" w:eastAsia="SimSun" w:hAnsi="SimSun" w:cs="SimSun"/>
          <w:color w:val="666666"/>
          <w:sz w:val="29"/>
          <w:szCs w:val="29"/>
        </w:rPr>
        <w:t>报考建筑学专业的考生应有一定的绘画基础。</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第二十六条</w:t>
      </w:r>
      <w:r>
        <w:rPr>
          <w:rFonts w:ascii="SimSun" w:eastAsia="SimSun" w:hAnsi="SimSun" w:cs="SimSun"/>
          <w:color w:val="666666"/>
          <w:sz w:val="29"/>
          <w:szCs w:val="29"/>
        </w:rPr>
        <w:t> </w:t>
      </w:r>
      <w:r>
        <w:rPr>
          <w:rFonts w:ascii="SimSun" w:eastAsia="SimSun" w:hAnsi="SimSun" w:cs="SimSun"/>
          <w:color w:val="666666"/>
          <w:sz w:val="29"/>
          <w:szCs w:val="29"/>
        </w:rPr>
        <w:t>学制要求：中德</w:t>
      </w:r>
      <w:r>
        <w:rPr>
          <w:rFonts w:ascii="SimSun" w:eastAsia="SimSun" w:hAnsi="SimSun" w:cs="SimSun"/>
          <w:color w:val="666666"/>
          <w:sz w:val="29"/>
          <w:szCs w:val="29"/>
        </w:rPr>
        <w:t>“2+3”联合培养本科生项目及选拔至中德合作办学专业德方学校学习的学生将根据德国高校入学资格做出限定，即只招收小学至高中十二年制基础教育的学生，其专业的确定根据浙江科技学院中德联合培养本科生项目学籍管理规定执行。</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第二十七条</w:t>
      </w:r>
      <w:r>
        <w:rPr>
          <w:rFonts w:ascii="SimSun" w:eastAsia="SimSun" w:hAnsi="SimSun" w:cs="SimSun"/>
          <w:color w:val="666666"/>
          <w:sz w:val="29"/>
          <w:szCs w:val="29"/>
        </w:rPr>
        <w:t> </w:t>
      </w:r>
      <w:r>
        <w:rPr>
          <w:rFonts w:ascii="SimSun" w:eastAsia="SimSun" w:hAnsi="SimSun" w:cs="SimSun"/>
          <w:color w:val="666666"/>
          <w:sz w:val="29"/>
          <w:szCs w:val="29"/>
        </w:rPr>
        <w:t>录取工作结束后，学校以各省招生办公室（教育考试院）录取名册为依据，寄发录取通知书；通过各省招生办公室（教育考试院）及学校网站等渠道向社会公布各批（段）次录取名单；录取考生档案根据各省招生公办室（教育考试院）规定办理。</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第五章</w:t>
      </w:r>
      <w:r>
        <w:rPr>
          <w:rFonts w:ascii="SimSun" w:eastAsia="SimSun" w:hAnsi="SimSun" w:cs="SimSun"/>
          <w:color w:val="666666"/>
          <w:sz w:val="29"/>
          <w:szCs w:val="29"/>
        </w:rPr>
        <w:t> </w:t>
      </w:r>
      <w:r>
        <w:rPr>
          <w:rFonts w:ascii="SimSun" w:eastAsia="SimSun" w:hAnsi="SimSun" w:cs="SimSun"/>
          <w:b/>
          <w:bCs/>
          <w:color w:val="666666"/>
          <w:sz w:val="29"/>
          <w:szCs w:val="29"/>
        </w:rPr>
        <w:t>奖学金及资助</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第二十八条</w:t>
      </w:r>
      <w:r>
        <w:rPr>
          <w:rFonts w:ascii="SimSun" w:eastAsia="SimSun" w:hAnsi="SimSun" w:cs="SimSun"/>
          <w:color w:val="666666"/>
          <w:sz w:val="29"/>
          <w:szCs w:val="29"/>
        </w:rPr>
        <w:t> </w:t>
      </w:r>
      <w:r>
        <w:rPr>
          <w:rFonts w:ascii="SimSun" w:eastAsia="SimSun" w:hAnsi="SimSun" w:cs="SimSun"/>
          <w:color w:val="666666"/>
          <w:sz w:val="29"/>
          <w:szCs w:val="29"/>
        </w:rPr>
        <w:t>学校设有国家奖学金、国家励志奖学金、省政府奖学金、卓越学子奖学金、本科学生奖学金、优秀普通本科新生奖学金、本科生赴国（境）外交流奖学金、中外合作办学奖学金、</w:t>
      </w:r>
      <w:r>
        <w:rPr>
          <w:rFonts w:ascii="SimSun" w:eastAsia="SimSun" w:hAnsi="SimSun" w:cs="SimSun"/>
          <w:color w:val="666666"/>
          <w:sz w:val="29"/>
          <w:szCs w:val="29"/>
        </w:rPr>
        <w:t>“</w:t>
      </w:r>
      <w:r>
        <w:rPr>
          <w:rFonts w:ascii="SimSun" w:eastAsia="SimSun" w:hAnsi="SimSun" w:cs="SimSun"/>
          <w:color w:val="666666"/>
          <w:sz w:val="29"/>
          <w:szCs w:val="29"/>
        </w:rPr>
        <w:t>蔡伦</w:t>
      </w:r>
      <w:r>
        <w:rPr>
          <w:rFonts w:ascii="SimSun" w:eastAsia="SimSun" w:hAnsi="SimSun" w:cs="SimSun"/>
          <w:color w:val="666666"/>
          <w:sz w:val="29"/>
          <w:szCs w:val="29"/>
        </w:rPr>
        <w:t>”</w:t>
      </w:r>
      <w:r>
        <w:rPr>
          <w:rFonts w:ascii="SimSun" w:eastAsia="SimSun" w:hAnsi="SimSun" w:cs="SimSun"/>
          <w:color w:val="666666"/>
          <w:sz w:val="29"/>
          <w:szCs w:val="29"/>
        </w:rPr>
        <w:t>奖学金、</w:t>
      </w:r>
      <w:r>
        <w:rPr>
          <w:rFonts w:ascii="SimSun" w:eastAsia="SimSun" w:hAnsi="SimSun" w:cs="SimSun"/>
          <w:color w:val="666666"/>
          <w:sz w:val="29"/>
          <w:szCs w:val="29"/>
        </w:rPr>
        <w:t>“</w:t>
      </w:r>
      <w:r>
        <w:rPr>
          <w:rFonts w:ascii="SimSun" w:eastAsia="SimSun" w:hAnsi="SimSun" w:cs="SimSun"/>
          <w:color w:val="666666"/>
          <w:sz w:val="29"/>
          <w:szCs w:val="29"/>
        </w:rPr>
        <w:t>蓝天动力</w:t>
      </w:r>
      <w:r>
        <w:rPr>
          <w:rFonts w:ascii="SimSun" w:eastAsia="SimSun" w:hAnsi="SimSun" w:cs="SimSun"/>
          <w:color w:val="666666"/>
          <w:sz w:val="29"/>
          <w:szCs w:val="29"/>
        </w:rPr>
        <w:t>”</w:t>
      </w:r>
      <w:r>
        <w:rPr>
          <w:rFonts w:ascii="SimSun" w:eastAsia="SimSun" w:hAnsi="SimSun" w:cs="SimSun"/>
          <w:color w:val="666666"/>
          <w:sz w:val="29"/>
          <w:szCs w:val="29"/>
        </w:rPr>
        <w:t>奖学金、</w:t>
      </w:r>
      <w:r>
        <w:rPr>
          <w:rFonts w:ascii="SimSun" w:eastAsia="SimSun" w:hAnsi="SimSun" w:cs="SimSun"/>
          <w:color w:val="666666"/>
          <w:sz w:val="29"/>
          <w:szCs w:val="29"/>
        </w:rPr>
        <w:t>“</w:t>
      </w:r>
      <w:r>
        <w:rPr>
          <w:rFonts w:ascii="SimSun" w:eastAsia="SimSun" w:hAnsi="SimSun" w:cs="SimSun"/>
          <w:color w:val="666666"/>
          <w:sz w:val="29"/>
          <w:szCs w:val="29"/>
        </w:rPr>
        <w:t>源培</w:t>
      </w:r>
      <w:r>
        <w:rPr>
          <w:rFonts w:ascii="SimSun" w:eastAsia="SimSun" w:hAnsi="SimSun" w:cs="SimSun"/>
          <w:color w:val="666666"/>
          <w:sz w:val="29"/>
          <w:szCs w:val="29"/>
        </w:rPr>
        <w:t>”</w:t>
      </w:r>
      <w:r>
        <w:rPr>
          <w:rFonts w:ascii="SimSun" w:eastAsia="SimSun" w:hAnsi="SimSun" w:cs="SimSun"/>
          <w:color w:val="666666"/>
          <w:sz w:val="29"/>
          <w:szCs w:val="29"/>
        </w:rPr>
        <w:t>奖助学金、</w:t>
      </w:r>
      <w:r>
        <w:rPr>
          <w:rFonts w:ascii="SimSun" w:eastAsia="SimSun" w:hAnsi="SimSun" w:cs="SimSun"/>
          <w:color w:val="666666"/>
          <w:sz w:val="29"/>
          <w:szCs w:val="29"/>
        </w:rPr>
        <w:t>“</w:t>
      </w:r>
      <w:r>
        <w:rPr>
          <w:rFonts w:ascii="SimSun" w:eastAsia="SimSun" w:hAnsi="SimSun" w:cs="SimSun"/>
          <w:color w:val="666666"/>
          <w:sz w:val="29"/>
          <w:szCs w:val="29"/>
        </w:rPr>
        <w:t>真维斯</w:t>
      </w:r>
      <w:r>
        <w:rPr>
          <w:rFonts w:ascii="SimSun" w:eastAsia="SimSun" w:hAnsi="SimSun" w:cs="SimSun"/>
          <w:color w:val="666666"/>
          <w:sz w:val="29"/>
          <w:szCs w:val="29"/>
        </w:rPr>
        <w:t>”</w:t>
      </w:r>
      <w:r>
        <w:rPr>
          <w:rFonts w:ascii="SimSun" w:eastAsia="SimSun" w:hAnsi="SimSun" w:cs="SimSun"/>
          <w:color w:val="666666"/>
          <w:sz w:val="29"/>
          <w:szCs w:val="29"/>
        </w:rPr>
        <w:t>大学生助学基金等，具体根据相关办法进行评选。</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第二十九条</w:t>
      </w:r>
      <w:r>
        <w:rPr>
          <w:rFonts w:ascii="SimSun" w:eastAsia="SimSun" w:hAnsi="SimSun" w:cs="SimSun"/>
          <w:color w:val="666666"/>
          <w:sz w:val="29"/>
          <w:szCs w:val="29"/>
        </w:rPr>
        <w:t> </w:t>
      </w:r>
      <w:r>
        <w:rPr>
          <w:rFonts w:ascii="SimSun" w:eastAsia="SimSun" w:hAnsi="SimSun" w:cs="SimSun"/>
          <w:color w:val="666666"/>
          <w:sz w:val="29"/>
          <w:szCs w:val="29"/>
        </w:rPr>
        <w:t>学校设有经济困难学生专项资助经费。新生报到现场专门设置经济困难学生入学</w:t>
      </w:r>
      <w:r>
        <w:rPr>
          <w:rFonts w:ascii="SimSun" w:eastAsia="SimSun" w:hAnsi="SimSun" w:cs="SimSun"/>
          <w:color w:val="666666"/>
          <w:sz w:val="29"/>
          <w:szCs w:val="29"/>
        </w:rPr>
        <w:t>“</w:t>
      </w:r>
      <w:r>
        <w:rPr>
          <w:rFonts w:ascii="SimSun" w:eastAsia="SimSun" w:hAnsi="SimSun" w:cs="SimSun"/>
          <w:color w:val="666666"/>
          <w:sz w:val="29"/>
          <w:szCs w:val="29"/>
        </w:rPr>
        <w:t>绿色通道</w:t>
      </w:r>
      <w:r>
        <w:rPr>
          <w:rFonts w:ascii="SimSun" w:eastAsia="SimSun" w:hAnsi="SimSun" w:cs="SimSun"/>
          <w:color w:val="666666"/>
          <w:sz w:val="29"/>
          <w:szCs w:val="29"/>
        </w:rPr>
        <w:t>”</w:t>
      </w:r>
      <w:r>
        <w:rPr>
          <w:rFonts w:ascii="SimSun" w:eastAsia="SimSun" w:hAnsi="SimSun" w:cs="SimSun"/>
          <w:color w:val="666666"/>
          <w:sz w:val="29"/>
          <w:szCs w:val="29"/>
        </w:rPr>
        <w:t>（需持家庭所在地县</w:t>
      </w:r>
      <w:r>
        <w:rPr>
          <w:rFonts w:ascii="SimSun" w:eastAsia="SimSun" w:hAnsi="SimSun" w:cs="SimSun"/>
          <w:color w:val="666666"/>
          <w:sz w:val="29"/>
          <w:szCs w:val="29"/>
        </w:rPr>
        <w:t>/</w:t>
      </w:r>
      <w:r>
        <w:rPr>
          <w:rFonts w:ascii="SimSun" w:eastAsia="SimSun" w:hAnsi="SimSun" w:cs="SimSun"/>
          <w:color w:val="666666"/>
          <w:sz w:val="29"/>
          <w:szCs w:val="29"/>
        </w:rPr>
        <w:t>区级民政部门出具的家庭经济困难证明）。入学后，根据《浙江科技学院学生资助工作管理办法》，对经济困难学生进行资格认定，经学校认定的经济困难学生可以通过国家助学贷款、勤工助学、学费减免、困难补助和社会资助等多种渠道获得资助，以帮助其顺利完成学业。</w:t>
      </w:r>
    </w:p>
    <w:p>
      <w:pPr>
        <w:pBdr>
          <w:top w:val="none" w:sz="0" w:space="0" w:color="auto"/>
          <w:left w:val="none" w:sz="0" w:space="0" w:color="auto"/>
          <w:bottom w:val="none" w:sz="0" w:space="0" w:color="auto"/>
          <w:right w:val="none" w:sz="0" w:space="0" w:color="auto"/>
        </w:pBdr>
        <w:spacing w:before="0" w:after="0" w:line="420" w:lineRule="atLeast"/>
        <w:ind w:left="0" w:right="0" w:firstLine="420"/>
        <w:jc w:val="center"/>
        <w:rPr>
          <w:rFonts w:ascii="Microsoft YaHei" w:eastAsia="Microsoft YaHei" w:hAnsi="Microsoft YaHei" w:cs="Microsoft YaHei"/>
          <w:color w:val="666666"/>
          <w:sz w:val="21"/>
          <w:szCs w:val="21"/>
        </w:rPr>
      </w:pPr>
      <w:r>
        <w:rPr>
          <w:rFonts w:ascii="SimSun" w:eastAsia="SimSun" w:hAnsi="SimSun" w:cs="SimSun"/>
          <w:b/>
          <w:bCs/>
          <w:color w:val="666666"/>
          <w:sz w:val="29"/>
          <w:szCs w:val="29"/>
        </w:rPr>
        <w:t>第六章</w:t>
      </w:r>
      <w:r>
        <w:rPr>
          <w:rFonts w:ascii="SimSun" w:eastAsia="SimSun" w:hAnsi="SimSun" w:cs="SimSun"/>
          <w:color w:val="666666"/>
          <w:sz w:val="29"/>
          <w:szCs w:val="29"/>
        </w:rPr>
        <w:t> </w:t>
      </w:r>
      <w:r>
        <w:rPr>
          <w:rFonts w:ascii="SimSun" w:eastAsia="SimSun" w:hAnsi="SimSun" w:cs="SimSun"/>
          <w:b/>
          <w:bCs/>
          <w:color w:val="666666"/>
          <w:sz w:val="29"/>
          <w:szCs w:val="29"/>
        </w:rPr>
        <w:t>其他</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w:t>
      </w:r>
      <w:r>
        <w:rPr>
          <w:rFonts w:ascii="SimSun" w:eastAsia="SimSun" w:hAnsi="SimSun" w:cs="SimSun"/>
          <w:color w:val="666666"/>
          <w:sz w:val="29"/>
          <w:szCs w:val="29"/>
        </w:rPr>
        <w:t>第三十条</w:t>
      </w:r>
      <w:r>
        <w:rPr>
          <w:rFonts w:ascii="SimSun" w:eastAsia="SimSun" w:hAnsi="SimSun" w:cs="SimSun"/>
          <w:color w:val="666666"/>
          <w:sz w:val="29"/>
          <w:szCs w:val="29"/>
        </w:rPr>
        <w:t> </w:t>
      </w:r>
      <w:r>
        <w:rPr>
          <w:rFonts w:ascii="SimSun" w:eastAsia="SimSun" w:hAnsi="SimSun" w:cs="SimSun"/>
          <w:color w:val="666666"/>
          <w:sz w:val="29"/>
          <w:szCs w:val="29"/>
        </w:rPr>
        <w:t>被我校</w:t>
      </w:r>
      <w:r>
        <w:rPr>
          <w:rFonts w:ascii="SimSun" w:eastAsia="SimSun" w:hAnsi="SimSun" w:cs="SimSun"/>
          <w:color w:val="666666"/>
          <w:sz w:val="29"/>
          <w:szCs w:val="29"/>
        </w:rPr>
        <w:t>录取的新生，应在学校规定的期限内到校办理入学手续。因故不能按期入学者，应向学校教务处请假。未请假或请假逾期者，视为自动放弃入学资格。新生入学后，学校在三个月内按照国家招生规定对其进行复查。复查不合格者，由学校区别情况，予以处理，直至取消入学资格。</w:t>
      </w:r>
      <w:r>
        <w:rPr>
          <w:rFonts w:ascii="SimSun" w:eastAsia="SimSun" w:hAnsi="SimSun" w:cs="SimSun"/>
          <w:color w:val="666666"/>
          <w:sz w:val="29"/>
          <w:szCs w:val="29"/>
        </w:rPr>
        <w:t>对考生弄虚作假行为按教育部令第</w:t>
      </w:r>
      <w:r>
        <w:rPr>
          <w:rFonts w:ascii="SimSun" w:eastAsia="SimSun" w:hAnsi="SimSun" w:cs="SimSun"/>
          <w:color w:val="666666"/>
          <w:sz w:val="29"/>
          <w:szCs w:val="29"/>
        </w:rPr>
        <w:t>36号严肃处理，考生有下列情形之一的，应当如实记入其考试诚信档案。在入学前发现的，取消入学资格；入学后发现的，取消录取资格或者学籍；毕业后发现的，由教育行政部门宣布学历、学位证书无效，责令收回或者予以没收；涉嫌犯罪的，依法移送司法机关处理。</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1. 提供虚假姓名、年龄、民族、户籍等个人信息，伪造、非法获得证件、成绩证明、荣誉证书等，骗取报名资格、享受优惠政策的；</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2. 在综合素质评价、相关申请材料中提供虚假材料、影响录取结果的；</w:t>
      </w:r>
    </w:p>
    <w:p>
      <w:pPr>
        <w:pBdr>
          <w:top w:val="none" w:sz="0" w:space="0" w:color="auto"/>
          <w:left w:val="none" w:sz="0" w:space="0" w:color="auto"/>
          <w:bottom w:val="none" w:sz="0" w:space="0" w:color="auto"/>
          <w:right w:val="none" w:sz="0" w:space="0" w:color="auto"/>
        </w:pBdr>
        <w:spacing w:before="0" w:after="0" w:line="525" w:lineRule="atLeast"/>
        <w:ind w:left="0" w:right="0" w:firstLine="555"/>
        <w:rPr>
          <w:rFonts w:ascii="Microsoft YaHei" w:eastAsia="Microsoft YaHei" w:hAnsi="Microsoft YaHei" w:cs="Microsoft YaHei"/>
          <w:color w:val="666666"/>
          <w:sz w:val="21"/>
          <w:szCs w:val="21"/>
        </w:rPr>
      </w:pPr>
      <w:r>
        <w:rPr>
          <w:rFonts w:ascii="SimSun" w:eastAsia="SimSun" w:hAnsi="SimSun" w:cs="SimSun"/>
          <w:color w:val="666666"/>
          <w:sz w:val="29"/>
          <w:szCs w:val="29"/>
        </w:rPr>
        <w:t>3. 冒名顶替入学，由他人替考入学或者取得优惠资格的；</w:t>
      </w:r>
    </w:p>
    <w:p>
      <w:pPr>
        <w:pBdr>
          <w:top w:val="none" w:sz="0" w:space="0" w:color="auto"/>
          <w:left w:val="none" w:sz="0" w:space="0" w:color="auto"/>
          <w:bottom w:val="none" w:sz="0" w:space="0" w:color="auto"/>
          <w:right w:val="none" w:sz="0" w:space="0" w:color="auto"/>
        </w:pBdr>
        <w:spacing w:before="0" w:after="0" w:line="525" w:lineRule="atLeast"/>
        <w:ind w:left="0" w:right="0"/>
        <w:rPr>
          <w:rFonts w:ascii="Microsoft YaHei" w:eastAsia="Microsoft YaHei" w:hAnsi="Microsoft YaHei" w:cs="Microsoft YaHei"/>
          <w:color w:val="666666"/>
          <w:sz w:val="21"/>
          <w:szCs w:val="21"/>
        </w:rPr>
      </w:pPr>
      <w:r>
        <w:rPr>
          <w:rFonts w:ascii="SimSun" w:eastAsia="SimSun" w:hAnsi="SimSun" w:cs="SimSun"/>
          <w:color w:val="666666"/>
          <w:sz w:val="29"/>
          <w:szCs w:val="29"/>
        </w:rPr>
        <w:t>    4. 其他严重违反高校招生规定的弄虚作假行为。</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第三十一条</w:t>
      </w:r>
      <w:r>
        <w:rPr>
          <w:rFonts w:ascii="SimSun" w:eastAsia="SimSun" w:hAnsi="SimSun" w:cs="SimSun"/>
          <w:color w:val="666666"/>
          <w:sz w:val="29"/>
          <w:szCs w:val="29"/>
        </w:rPr>
        <w:t> </w:t>
      </w:r>
      <w:r>
        <w:rPr>
          <w:rFonts w:ascii="SimSun" w:eastAsia="SimSun" w:hAnsi="SimSun" w:cs="SimSun"/>
          <w:color w:val="666666"/>
          <w:sz w:val="29"/>
          <w:szCs w:val="29"/>
        </w:rPr>
        <w:t>学校收费严格按照国家有关规定和浙江省物价局审批后执行。</w:t>
      </w:r>
      <w:r>
        <w:rPr>
          <w:rFonts w:ascii="SimSun" w:eastAsia="SimSun" w:hAnsi="SimSun" w:cs="SimSun"/>
          <w:color w:val="666666"/>
          <w:sz w:val="29"/>
          <w:szCs w:val="29"/>
        </w:rPr>
        <w:t>中德</w:t>
      </w:r>
      <w:r>
        <w:rPr>
          <w:rFonts w:ascii="SimSun" w:eastAsia="SimSun" w:hAnsi="SimSun" w:cs="SimSun"/>
          <w:color w:val="666666"/>
          <w:sz w:val="29"/>
          <w:szCs w:val="29"/>
        </w:rPr>
        <w:t>2加3联合培养项目各专业的学费标准与相应的普通专业相同（德方组织的德语语言考试及专业选拔考试和学生在国外生活费等需另行支付）。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第三十二条</w:t>
      </w:r>
      <w:r>
        <w:rPr>
          <w:rFonts w:ascii="SimSun" w:eastAsia="SimSun" w:hAnsi="SimSun" w:cs="SimSun"/>
          <w:color w:val="666666"/>
          <w:sz w:val="29"/>
          <w:szCs w:val="29"/>
        </w:rPr>
        <w:t> </w:t>
      </w:r>
      <w:r>
        <w:rPr>
          <w:rFonts w:ascii="SimSun" w:eastAsia="SimSun" w:hAnsi="SimSun" w:cs="SimSun"/>
          <w:color w:val="666666"/>
          <w:sz w:val="29"/>
          <w:szCs w:val="29"/>
        </w:rPr>
        <w:t>学校招生工作接受纪检监察部门、新闻媒体、考生、考生家长及社会各界的监督。学校负责处理和协助处理招生遗留问题。</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第三十三条</w:t>
      </w:r>
      <w:r>
        <w:rPr>
          <w:rFonts w:ascii="SimSun" w:eastAsia="SimSun" w:hAnsi="SimSun" w:cs="SimSun"/>
          <w:color w:val="666666"/>
          <w:sz w:val="29"/>
          <w:szCs w:val="29"/>
        </w:rPr>
        <w:t> </w:t>
      </w:r>
      <w:r>
        <w:rPr>
          <w:rFonts w:ascii="SimSun" w:eastAsia="SimSun" w:hAnsi="SimSun" w:cs="SimSun"/>
          <w:color w:val="666666"/>
          <w:sz w:val="29"/>
          <w:szCs w:val="29"/>
        </w:rPr>
        <w:t>本章程由浙江科技学院招生就业处负责解释。本章程若与上级有关政策和规定不一致的，以上级政策和规定为准。</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第三十四条</w:t>
      </w:r>
      <w:r>
        <w:rPr>
          <w:rFonts w:ascii="SimSun" w:eastAsia="SimSun" w:hAnsi="SimSun" w:cs="SimSun"/>
          <w:color w:val="666666"/>
          <w:sz w:val="29"/>
          <w:szCs w:val="29"/>
        </w:rPr>
        <w:t> </w:t>
      </w:r>
      <w:r>
        <w:rPr>
          <w:rFonts w:ascii="SimSun" w:eastAsia="SimSun" w:hAnsi="SimSun" w:cs="SimSun"/>
          <w:color w:val="666666"/>
          <w:sz w:val="29"/>
          <w:szCs w:val="29"/>
        </w:rPr>
        <w:t>招生咨询联系方式：</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1</w:t>
      </w:r>
      <w:r>
        <w:rPr>
          <w:rFonts w:ascii="SimSun" w:eastAsia="SimSun" w:hAnsi="SimSun" w:cs="SimSun"/>
          <w:color w:val="666666"/>
          <w:sz w:val="29"/>
          <w:szCs w:val="29"/>
        </w:rPr>
        <w:t>．学校地址：浙江省杭州市西湖区留和路</w:t>
      </w:r>
      <w:r>
        <w:rPr>
          <w:rFonts w:ascii="SimSun" w:eastAsia="SimSun" w:hAnsi="SimSun" w:cs="SimSun"/>
          <w:color w:val="666666"/>
          <w:sz w:val="29"/>
          <w:szCs w:val="29"/>
        </w:rPr>
        <w:t>318</w:t>
      </w:r>
      <w:r>
        <w:rPr>
          <w:rFonts w:ascii="SimSun" w:eastAsia="SimSun" w:hAnsi="SimSun" w:cs="SimSun"/>
          <w:color w:val="666666"/>
          <w:sz w:val="29"/>
          <w:szCs w:val="29"/>
        </w:rPr>
        <w:t>号（小和山校区），邮编：</w:t>
      </w:r>
      <w:r>
        <w:rPr>
          <w:rFonts w:ascii="SimSun" w:eastAsia="SimSun" w:hAnsi="SimSun" w:cs="SimSun"/>
          <w:color w:val="666666"/>
          <w:sz w:val="29"/>
          <w:szCs w:val="29"/>
        </w:rPr>
        <w:t>310023</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2</w:t>
      </w:r>
      <w:r>
        <w:rPr>
          <w:rFonts w:ascii="SimSun" w:eastAsia="SimSun" w:hAnsi="SimSun" w:cs="SimSun"/>
          <w:color w:val="666666"/>
          <w:sz w:val="29"/>
          <w:szCs w:val="29"/>
        </w:rPr>
        <w:t>．招生热线：</w:t>
      </w:r>
      <w:r>
        <w:rPr>
          <w:rFonts w:ascii="SimSun" w:eastAsia="SimSun" w:hAnsi="SimSun" w:cs="SimSun"/>
          <w:color w:val="666666"/>
          <w:sz w:val="29"/>
          <w:szCs w:val="29"/>
        </w:rPr>
        <w:t>0571-85070165</w:t>
      </w:r>
      <w:r>
        <w:rPr>
          <w:rFonts w:ascii="SimSun" w:eastAsia="SimSun" w:hAnsi="SimSun" w:cs="SimSun"/>
          <w:color w:val="666666"/>
          <w:sz w:val="29"/>
          <w:szCs w:val="29"/>
        </w:rPr>
        <w:t>、</w:t>
      </w:r>
      <w:r>
        <w:rPr>
          <w:rFonts w:ascii="SimSun" w:eastAsia="SimSun" w:hAnsi="SimSun" w:cs="SimSun"/>
          <w:color w:val="666666"/>
          <w:sz w:val="29"/>
          <w:szCs w:val="29"/>
        </w:rPr>
        <w:t>85071165</w:t>
      </w:r>
      <w:r>
        <w:rPr>
          <w:rFonts w:ascii="SimSun" w:eastAsia="SimSun" w:hAnsi="SimSun" w:cs="SimSun"/>
          <w:color w:val="666666"/>
          <w:sz w:val="29"/>
          <w:szCs w:val="29"/>
        </w:rPr>
        <w:t>（兼传真）</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3</w:t>
      </w:r>
      <w:r>
        <w:rPr>
          <w:rFonts w:ascii="SimSun" w:eastAsia="SimSun" w:hAnsi="SimSun" w:cs="SimSun"/>
          <w:color w:val="666666"/>
          <w:sz w:val="29"/>
          <w:szCs w:val="29"/>
        </w:rPr>
        <w:t>．学校网址：</w:t>
      </w:r>
      <w:hyperlink r:id="rId6" w:history="1">
        <w:r>
          <w:rPr>
            <w:rFonts w:ascii="SimSun" w:eastAsia="SimSun" w:hAnsi="SimSun" w:cs="SimSun"/>
            <w:color w:val="666666"/>
            <w:sz w:val="29"/>
            <w:szCs w:val="29"/>
            <w:u w:val="single" w:color="666666"/>
          </w:rPr>
          <w:t>http://www.zust.edu.cn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4</w:t>
      </w:r>
      <w:r>
        <w:rPr>
          <w:rFonts w:ascii="SimSun" w:eastAsia="SimSun" w:hAnsi="SimSun" w:cs="SimSun"/>
          <w:color w:val="666666"/>
          <w:sz w:val="29"/>
          <w:szCs w:val="29"/>
        </w:rPr>
        <w:t>．招生信息网：</w:t>
      </w:r>
      <w:hyperlink r:id="rId7" w:history="1">
        <w:r>
          <w:rPr>
            <w:rFonts w:ascii="SimSun" w:eastAsia="SimSun" w:hAnsi="SimSun" w:cs="SimSun"/>
            <w:color w:val="666666"/>
            <w:sz w:val="29"/>
            <w:szCs w:val="29"/>
            <w:u w:val="single" w:color="666666"/>
          </w:rPr>
          <w:t>http://zsb.zust.edu.cn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5</w:t>
      </w:r>
      <w:r>
        <w:rPr>
          <w:rFonts w:ascii="SimSun" w:eastAsia="SimSun" w:hAnsi="SimSun" w:cs="SimSun"/>
          <w:color w:val="666666"/>
          <w:sz w:val="29"/>
          <w:szCs w:val="29"/>
        </w:rPr>
        <w:t>．招生咨询邮箱：</w:t>
      </w:r>
      <w:hyperlink r:id="rId8" w:history="1">
        <w:r>
          <w:rPr>
            <w:rFonts w:ascii="SimSun" w:eastAsia="SimSun" w:hAnsi="SimSun" w:cs="SimSun"/>
            <w:color w:val="666666"/>
            <w:sz w:val="29"/>
            <w:szCs w:val="29"/>
            <w:u w:val="single" w:color="666666"/>
          </w:rPr>
          <w:t>zsb165@zust.edu.cn</w:t>
        </w:r>
      </w:hyperlink>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6. </w:t>
      </w:r>
      <w:r>
        <w:rPr>
          <w:rFonts w:ascii="SimSun" w:eastAsia="SimSun" w:hAnsi="SimSun" w:cs="SimSun"/>
          <w:color w:val="666666"/>
          <w:sz w:val="29"/>
          <w:szCs w:val="29"/>
        </w:rPr>
        <w:t>招生咨询</w:t>
      </w:r>
      <w:r>
        <w:rPr>
          <w:rFonts w:ascii="SimSun" w:eastAsia="SimSun" w:hAnsi="SimSun" w:cs="SimSun"/>
          <w:color w:val="666666"/>
          <w:sz w:val="29"/>
          <w:szCs w:val="29"/>
        </w:rPr>
        <w:t>QQ</w:t>
      </w:r>
      <w:r>
        <w:rPr>
          <w:rFonts w:ascii="SimSun" w:eastAsia="SimSun" w:hAnsi="SimSun" w:cs="SimSun"/>
          <w:color w:val="666666"/>
          <w:sz w:val="29"/>
          <w:szCs w:val="29"/>
        </w:rPr>
        <w:t>群：</w:t>
      </w:r>
      <w:r>
        <w:rPr>
          <w:rFonts w:ascii="SimSun" w:eastAsia="SimSun" w:hAnsi="SimSun" w:cs="SimSun"/>
          <w:color w:val="666666"/>
          <w:sz w:val="29"/>
          <w:szCs w:val="29"/>
        </w:rPr>
        <w:t>158252915</w:t>
      </w:r>
    </w:p>
    <w:p>
      <w:pPr>
        <w:pBdr>
          <w:top w:val="none" w:sz="0" w:space="0" w:color="auto"/>
          <w:left w:val="none" w:sz="0" w:space="0" w:color="auto"/>
          <w:bottom w:val="none" w:sz="0" w:space="0" w:color="auto"/>
          <w:right w:val="none" w:sz="0" w:space="0" w:color="auto"/>
        </w:pBdr>
        <w:spacing w:before="0" w:after="0" w:line="420" w:lineRule="atLeast"/>
        <w:ind w:left="0" w:right="0" w:firstLine="420"/>
        <w:rPr>
          <w:rFonts w:ascii="Microsoft YaHei" w:eastAsia="Microsoft YaHei" w:hAnsi="Microsoft YaHei" w:cs="Microsoft YaHei"/>
          <w:color w:val="666666"/>
          <w:sz w:val="21"/>
          <w:szCs w:val="21"/>
        </w:rPr>
      </w:pPr>
      <w:r>
        <w:rPr>
          <w:rFonts w:ascii="SimSun" w:eastAsia="SimSun" w:hAnsi="SimSun" w:cs="SimSun"/>
          <w:color w:val="666666"/>
          <w:sz w:val="29"/>
          <w:szCs w:val="29"/>
        </w:rPr>
        <w:t>7. </w:t>
      </w:r>
      <w:r>
        <w:rPr>
          <w:rFonts w:ascii="SimSun" w:eastAsia="SimSun" w:hAnsi="SimSun" w:cs="SimSun"/>
          <w:color w:val="666666"/>
          <w:sz w:val="29"/>
          <w:szCs w:val="29"/>
        </w:rPr>
        <w:t>招生微信公众号：浙科招生</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9" w:history="1">
        <w:r>
          <w:rPr>
            <w:rFonts w:ascii="SimSun" w:eastAsia="SimSun" w:hAnsi="SimSun" w:cs="SimSun"/>
            <w:color w:val="0000EE"/>
            <w:u w:val="single" w:color="0000EE"/>
          </w:rPr>
          <w:t>温州职业技术学院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10" w:history="1">
        <w:r>
          <w:rPr>
            <w:rFonts w:ascii="SimSun" w:eastAsia="SimSun" w:hAnsi="SimSun" w:cs="SimSun"/>
            <w:color w:val="0000EE"/>
            <w:u w:val="single" w:color="0000EE"/>
          </w:rPr>
          <w:t>浙江水利水电学院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浙江大学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年自强计划招生简章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浙江外国语学院</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年艺术类专业招生章程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招生计划及收费</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浙江理工大学纺织科学与工程学院（国际丝绸学院）持续推进科研创新实践训练</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浙江海洋大学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三位一体</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综合评价招生章程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1"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浙江舟山群岛新区旅游与健康职业学院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年招生简章</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2" w:history="1">
        <w:r>
          <w:rPr>
            <w:rFonts w:ascii="SimSun" w:eastAsia="SimSun" w:hAnsi="SimSun" w:cs="SimSun"/>
            <w:color w:val="0000EE"/>
            <w:u w:val="single" w:color="0000EE"/>
          </w:rPr>
          <w:t>杭州电子科技大学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年普通本科招生章程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11" w:history="1">
        <w:r>
          <w:rPr>
            <w:rFonts w:ascii="SimSun" w:eastAsia="SimSun" w:hAnsi="SimSun" w:cs="SimSun"/>
            <w:i/>
            <w:iCs/>
            <w:color w:val="0000EE"/>
            <w:u w:val="single" w:color="0000EE"/>
          </w:rPr>
          <w:t>浙江高校</w:t>
        </w:r>
      </w:hyperlink>
      <w:r>
        <w:rPr>
          <w:rFonts w:ascii="Times New Roman" w:eastAsia="Times New Roman" w:hAnsi="Times New Roman" w:cs="Times New Roman"/>
          <w:i/>
          <w:iCs/>
        </w:rPr>
        <w:t>]</w:t>
      </w:r>
      <w:hyperlink r:id="rId23" w:history="1">
        <w:r>
          <w:rPr>
            <w:rFonts w:ascii="SimSun" w:eastAsia="SimSun" w:hAnsi="SimSun" w:cs="SimSun"/>
            <w:color w:val="0000EE"/>
            <w:u w:val="single" w:color="0000EE"/>
          </w:rPr>
          <w:t>浙江树人学院（浙江树人大学）</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zhejiang/2019/0222/6615.html" TargetMode="External" /><Relationship Id="rId11" Type="http://schemas.openxmlformats.org/officeDocument/2006/relationships/hyperlink" Target="http://www.gk114.com/a/gxzs/zszc/zhejiang/" TargetMode="External" /><Relationship Id="rId12" Type="http://schemas.openxmlformats.org/officeDocument/2006/relationships/hyperlink" Target="http://www.gk114.com/a/gxzs/zszc/zhejiang/2022/0417/22173.html" TargetMode="External" /><Relationship Id="rId13" Type="http://schemas.openxmlformats.org/officeDocument/2006/relationships/hyperlink" Target="http://www.gk114.com/a/gxzs/zszc/zhejiang/2022/0303/21803.html" TargetMode="External" /><Relationship Id="rId14" Type="http://schemas.openxmlformats.org/officeDocument/2006/relationships/hyperlink" Target="http://www.gk114.com/a/gxzs/zszc/zhejiang/2022/0220/21752.html" TargetMode="External" /><Relationship Id="rId15" Type="http://schemas.openxmlformats.org/officeDocument/2006/relationships/hyperlink" Target="http://www.gk114.com/a/gxzs/zszc/zhejiang/2021/0629/20148.html" TargetMode="External" /><Relationship Id="rId16" Type="http://schemas.openxmlformats.org/officeDocument/2006/relationships/hyperlink" Target="http://www.gk114.com/a/gxzs/zszc/zhejiang/2021/0610/19817.html" TargetMode="External" /><Relationship Id="rId17" Type="http://schemas.openxmlformats.org/officeDocument/2006/relationships/hyperlink" Target="http://www.gk114.com/a/gxzs/zszc/zhejiang/2021/0610/19816.html" TargetMode="External" /><Relationship Id="rId18" Type="http://schemas.openxmlformats.org/officeDocument/2006/relationships/hyperlink" Target="http://www.gk114.com/a/gxzs/zszc/zhejiang/2021/0602/19682.html" TargetMode="External" /><Relationship Id="rId19" Type="http://schemas.openxmlformats.org/officeDocument/2006/relationships/hyperlink" Target="http://www.gk114.com/a/gxzs/zszc/zhejiang/2021/0308/18834.html" TargetMode="External" /><Relationship Id="rId2" Type="http://schemas.openxmlformats.org/officeDocument/2006/relationships/webSettings" Target="webSettings.xml" /><Relationship Id="rId20" Type="http://schemas.openxmlformats.org/officeDocument/2006/relationships/hyperlink" Target="http://www.gk114.com/a/gxzs/zszc/zhejiang/2021/0308/18833.html" TargetMode="External" /><Relationship Id="rId21" Type="http://schemas.openxmlformats.org/officeDocument/2006/relationships/hyperlink" Target="http://www.gk114.com/a/gxzs/zszc/zhejiang/2020/0627/16994.html" TargetMode="External" /><Relationship Id="rId22" Type="http://schemas.openxmlformats.org/officeDocument/2006/relationships/hyperlink" Target="http://www.gk114.com/a/gxzs/zszc/zhejiang/2019/0222/6604.html" TargetMode="External" /><Relationship Id="rId23" Type="http://schemas.openxmlformats.org/officeDocument/2006/relationships/hyperlink" Target="http://www.gk114.com/a/gxzs/zszc/zhejiang/2019/0222/6618.html" TargetMode="External" /><Relationship Id="rId24" Type="http://schemas.openxmlformats.org/officeDocument/2006/relationships/theme" Target="theme/theme1.xml" /><Relationship Id="rId25" Type="http://schemas.openxmlformats.org/officeDocument/2006/relationships/numbering" Target="numbering.xml" /><Relationship Id="rId26"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s://www.baidu.com/link?url=HLojwfVr1gkEuKjhk3TwsubszS1nBsdlPYHxGmya8iMk1VGI3RwdbYg-owsL6U3l&amp;wd=&amp;eqid=eb7b592600155a7500000004572031d4" TargetMode="External" /><Relationship Id="rId5" Type="http://schemas.openxmlformats.org/officeDocument/2006/relationships/hyperlink" Target="http://gaokao.qq.com/" TargetMode="External" /><Relationship Id="rId6" Type="http://schemas.openxmlformats.org/officeDocument/2006/relationships/hyperlink" Target="http://www.zust.edu.cn/" TargetMode="External" /><Relationship Id="rId7" Type="http://schemas.openxmlformats.org/officeDocument/2006/relationships/hyperlink" Target="http://zsb.zust.edu.cn/" TargetMode="External" /><Relationship Id="rId8" Type="http://schemas.openxmlformats.org/officeDocument/2006/relationships/hyperlink" Target="mailto:zsb165@zust.edu.cn" TargetMode="External" /><Relationship Id="rId9" Type="http://schemas.openxmlformats.org/officeDocument/2006/relationships/hyperlink" Target="http://www.gk114.com/a/gxzs/zszc/zhejiang/2019/0222/6613.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