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浙江舟山群岛新区旅游与健康职业学院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jc w:val="center"/>
        <w:rPr>
          <w:rFonts w:ascii="Times New Roman" w:eastAsia="Times New Roman" w:hAnsi="Times New Roman" w:cs="Times New Roman"/>
        </w:rPr>
      </w:pPr>
      <w:r>
        <w:rPr>
          <w:rFonts w:ascii="Times New Roman" w:eastAsia="Times New Roman" w:hAnsi="Times New Roman" w:cs="Times New Roman"/>
          <w:strike w:val="0"/>
          <w:u w:val="none"/>
        </w:rPr>
        <w:drawing>
          <wp:inline>
            <wp:extent cx="7381875" cy="2381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381875" cy="2381250"/>
                    </a:xfrm>
                    <a:prstGeom prst="rect">
                      <a:avLst/>
                    </a:prstGeom>
                  </pic:spPr>
                </pic:pic>
              </a:graphicData>
            </a:graphic>
          </wp:inline>
        </w:drawing>
      </w:r>
    </w:p>
    <w:p>
      <w:pPr>
        <w:rPr>
          <w:rFonts w:ascii="Times New Roman" w:eastAsia="Times New Roman" w:hAnsi="Times New Roman" w:cs="Times New Roman"/>
        </w:rPr>
      </w:pPr>
      <w:r>
        <w:rPr>
          <w:rFonts w:ascii="Times New Roman" w:eastAsia="Times New Roman" w:hAnsi="Times New Roman" w:cs="Times New Roman"/>
        </w:rPr>
        <w:br/>
      </w:r>
      <w:r>
        <w:rPr>
          <w:rFonts w:ascii="SimSun" w:eastAsia="SimSun" w:hAnsi="SimSun" w:cs="SimSun"/>
          <w:b/>
          <w:bCs/>
        </w:rPr>
        <w:t>一、学校概况</w:t>
      </w:r>
      <w:r>
        <w:rPr>
          <w:rFonts w:ascii="Times New Roman" w:eastAsia="Times New Roman" w:hAnsi="Times New Roman" w:cs="Times New Roman"/>
          <w:b/>
          <w:bCs/>
        </w:rPr>
        <w:br/>
      </w:r>
      <w:r>
        <w:rPr>
          <w:rFonts w:ascii="SimSun" w:eastAsia="SimSun" w:hAnsi="SimSun" w:cs="SimSun"/>
        </w:rPr>
        <w:t>国标代码：</w:t>
      </w:r>
      <w:r>
        <w:rPr>
          <w:rFonts w:ascii="Times New Roman" w:eastAsia="Times New Roman" w:hAnsi="Times New Roman" w:cs="Times New Roman"/>
        </w:rPr>
        <w:t>16408    </w:t>
      </w:r>
      <w:r>
        <w:rPr>
          <w:rFonts w:ascii="SimSun" w:eastAsia="SimSun" w:hAnsi="SimSun" w:cs="SimSun"/>
        </w:rPr>
        <w:t>浙江省代码：</w:t>
      </w:r>
      <w:r>
        <w:rPr>
          <w:rFonts w:ascii="Times New Roman" w:eastAsia="Times New Roman" w:hAnsi="Times New Roman" w:cs="Times New Roman"/>
        </w:rPr>
        <w:t>0232   </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学校全称：浙江舟山群岛新区旅游与健康职业学院</w:t>
      </w:r>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校址：浙江省舟山市普陀区朱家尖街道学院路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邮政编码：</w:t>
      </w:r>
      <w:r>
        <w:rPr>
          <w:rFonts w:ascii="Times New Roman" w:eastAsia="Times New Roman" w:hAnsi="Times New Roman" w:cs="Times New Roman"/>
        </w:rPr>
        <w:t>316111  </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办学类型：公办全日制普通高等专科学校</w:t>
      </w:r>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招生计划：具体招生计划以浙江省教育考试院公布为准</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办学情况</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浙江舟山群岛新区旅游与健康职业学院是经浙江省政府批准建立，由舟山市人民政府举办的全日制普通高职院校。</w:t>
      </w:r>
      <w:r>
        <w:rPr>
          <w:rFonts w:ascii="Times New Roman" w:eastAsia="Times New Roman" w:hAnsi="Times New Roman" w:cs="Times New Roman"/>
        </w:rPr>
        <w:br/>
      </w:r>
      <w:r>
        <w:rPr>
          <w:rFonts w:ascii="SimSun" w:eastAsia="SimSun" w:hAnsi="SimSun" w:cs="SimSun"/>
        </w:rPr>
        <w:t>学校坚持以人为本，强化特色，开拓创新，是中国高等教育学会职业技术教育分会常务理事单位、中国标准化协会服务贸易分会理事单位、浙江省旅游协会海洋旅游（邮轮游艇）分会会长单位、舟山市</w:t>
      </w:r>
      <w:r>
        <w:rPr>
          <w:rFonts w:ascii="Times New Roman" w:eastAsia="Times New Roman" w:hAnsi="Times New Roman" w:cs="Times New Roman"/>
        </w:rPr>
        <w:t>“</w:t>
      </w:r>
      <w:r>
        <w:rPr>
          <w:rFonts w:ascii="SimSun" w:eastAsia="SimSun" w:hAnsi="SimSun" w:cs="SimSun"/>
        </w:rPr>
        <w:t>高技能人才公共实训基地</w:t>
      </w:r>
      <w:r>
        <w:rPr>
          <w:rFonts w:ascii="Times New Roman" w:eastAsia="Times New Roman" w:hAnsi="Times New Roman" w:cs="Times New Roman"/>
        </w:rPr>
        <w:t>”</w:t>
      </w:r>
      <w:r>
        <w:rPr>
          <w:rFonts w:ascii="SimSun" w:eastAsia="SimSun" w:hAnsi="SimSun" w:cs="SimSun"/>
        </w:rPr>
        <w:t>、舟山市</w:t>
      </w:r>
      <w:r>
        <w:rPr>
          <w:rFonts w:ascii="Times New Roman" w:eastAsia="Times New Roman" w:hAnsi="Times New Roman" w:cs="Times New Roman"/>
        </w:rPr>
        <w:t>“</w:t>
      </w:r>
      <w:r>
        <w:rPr>
          <w:rFonts w:ascii="SimSun" w:eastAsia="SimSun" w:hAnsi="SimSun" w:cs="SimSun"/>
        </w:rPr>
        <w:t>红十字会养老服务培训基地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学校围绕浙江省健康、旅游、金融等八大万亿产业，以</w:t>
      </w:r>
      <w:r>
        <w:rPr>
          <w:rFonts w:ascii="Times New Roman" w:eastAsia="Times New Roman" w:hAnsi="Times New Roman" w:cs="Times New Roman"/>
        </w:rPr>
        <w:t>“</w:t>
      </w:r>
      <w:r>
        <w:rPr>
          <w:rFonts w:ascii="SimSun" w:eastAsia="SimSun" w:hAnsi="SimSun" w:cs="SimSun"/>
        </w:rPr>
        <w:t>信以致远，技泽八方</w:t>
      </w:r>
      <w:r>
        <w:rPr>
          <w:rFonts w:ascii="Times New Roman" w:eastAsia="Times New Roman" w:hAnsi="Times New Roman" w:cs="Times New Roman"/>
        </w:rPr>
        <w:t>”</w:t>
      </w:r>
      <w:r>
        <w:rPr>
          <w:rFonts w:ascii="SimSun" w:eastAsia="SimSun" w:hAnsi="SimSun" w:cs="SimSun"/>
        </w:rPr>
        <w:t>为校训，以</w:t>
      </w:r>
      <w:r>
        <w:rPr>
          <w:rFonts w:ascii="Times New Roman" w:eastAsia="Times New Roman" w:hAnsi="Times New Roman" w:cs="Times New Roman"/>
        </w:rPr>
        <w:t>“</w:t>
      </w:r>
      <w:r>
        <w:rPr>
          <w:rFonts w:ascii="SimSun" w:eastAsia="SimSun" w:hAnsi="SimSun" w:cs="SimSun"/>
        </w:rPr>
        <w:t>融合化、精品化、国际化</w:t>
      </w:r>
      <w:r>
        <w:rPr>
          <w:rFonts w:ascii="Times New Roman" w:eastAsia="Times New Roman" w:hAnsi="Times New Roman" w:cs="Times New Roman"/>
        </w:rPr>
        <w:t>”</w:t>
      </w:r>
      <w:r>
        <w:rPr>
          <w:rFonts w:ascii="SimSun" w:eastAsia="SimSun" w:hAnsi="SimSun" w:cs="SimSun"/>
        </w:rPr>
        <w:t>为办学定位，</w:t>
      </w:r>
      <w:r>
        <w:rPr>
          <w:rFonts w:ascii="Times New Roman" w:eastAsia="Times New Roman" w:hAnsi="Times New Roman" w:cs="Times New Roman"/>
        </w:rPr>
        <w:t> </w:t>
      </w:r>
      <w:r>
        <w:rPr>
          <w:rFonts w:ascii="SimSun" w:eastAsia="SimSun" w:hAnsi="SimSun" w:cs="SimSun"/>
        </w:rPr>
        <w:t>形成了旅游、健康、商务</w:t>
      </w:r>
      <w:r>
        <w:rPr>
          <w:rFonts w:ascii="Times New Roman" w:eastAsia="Times New Roman" w:hAnsi="Times New Roman" w:cs="Times New Roman"/>
        </w:rPr>
        <w:t>“</w:t>
      </w:r>
      <w:r>
        <w:rPr>
          <w:rFonts w:ascii="SimSun" w:eastAsia="SimSun" w:hAnsi="SimSun" w:cs="SimSun"/>
        </w:rPr>
        <w:t>三驱并进</w:t>
      </w:r>
      <w:r>
        <w:rPr>
          <w:rFonts w:ascii="Times New Roman" w:eastAsia="Times New Roman" w:hAnsi="Times New Roman" w:cs="Times New Roman"/>
        </w:rPr>
        <w:t>”</w:t>
      </w:r>
      <w:r>
        <w:rPr>
          <w:rFonts w:ascii="SimSun" w:eastAsia="SimSun" w:hAnsi="SimSun" w:cs="SimSun"/>
        </w:rPr>
        <w:t>的发展格局，开设有酒店管理与数字化运营、导游、护理、健康管理、电子商务、跨境电子商务等专业，其中导游专业为省高职高水平专业群建设项目，护理、导游、休闲服务与管理为省特色专业。</w:t>
      </w:r>
      <w:r>
        <w:rPr>
          <w:rFonts w:ascii="Times New Roman" w:eastAsia="Times New Roman" w:hAnsi="Times New Roman" w:cs="Times New Roman"/>
        </w:rPr>
        <w:br/>
      </w:r>
      <w:r>
        <w:rPr>
          <w:rFonts w:ascii="SimSun" w:eastAsia="SimSun" w:hAnsi="SimSun" w:cs="SimSun"/>
        </w:rPr>
        <w:t>学校大力实施人才撬动、融合发展、创新驱动</w:t>
      </w:r>
      <w:r>
        <w:rPr>
          <w:rFonts w:ascii="Times New Roman" w:eastAsia="Times New Roman" w:hAnsi="Times New Roman" w:cs="Times New Roman"/>
        </w:rPr>
        <w:t>“</w:t>
      </w:r>
      <w:r>
        <w:rPr>
          <w:rFonts w:ascii="SimSun" w:eastAsia="SimSun" w:hAnsi="SimSun" w:cs="SimSun"/>
        </w:rPr>
        <w:t>三大战略</w:t>
      </w:r>
      <w:r>
        <w:rPr>
          <w:rFonts w:ascii="Times New Roman" w:eastAsia="Times New Roman" w:hAnsi="Times New Roman" w:cs="Times New Roman"/>
        </w:rPr>
        <w:t>”</w:t>
      </w:r>
      <w:r>
        <w:rPr>
          <w:rFonts w:ascii="SimSun" w:eastAsia="SimSun" w:hAnsi="SimSun" w:cs="SimSun"/>
        </w:rPr>
        <w:t>，着力打造产教融合示范基地、创新创业实践基地、海洋旅游服务基地、智慧健康体验基地等</w:t>
      </w:r>
      <w:r>
        <w:rPr>
          <w:rFonts w:ascii="Times New Roman" w:eastAsia="Times New Roman" w:hAnsi="Times New Roman" w:cs="Times New Roman"/>
        </w:rPr>
        <w:t>“</w:t>
      </w:r>
      <w:r>
        <w:rPr>
          <w:rFonts w:ascii="SimSun" w:eastAsia="SimSun" w:hAnsi="SimSun" w:cs="SimSun"/>
        </w:rPr>
        <w:t>四大基地</w:t>
      </w:r>
      <w:r>
        <w:rPr>
          <w:rFonts w:ascii="Times New Roman" w:eastAsia="Times New Roman" w:hAnsi="Times New Roman" w:cs="Times New Roman"/>
        </w:rPr>
        <w:t>”</w:t>
      </w:r>
      <w:r>
        <w:rPr>
          <w:rFonts w:ascii="SimSun" w:eastAsia="SimSun" w:hAnsi="SimSun" w:cs="SimSun"/>
        </w:rPr>
        <w:t>，建有校外实训基地</w:t>
      </w:r>
      <w:r>
        <w:rPr>
          <w:rFonts w:ascii="Times New Roman" w:eastAsia="Times New Roman" w:hAnsi="Times New Roman" w:cs="Times New Roman"/>
        </w:rPr>
        <w:t xml:space="preserve"> 188 </w:t>
      </w:r>
      <w:r>
        <w:rPr>
          <w:rFonts w:ascii="SimSun" w:eastAsia="SimSun" w:hAnsi="SimSun" w:cs="SimSun"/>
        </w:rPr>
        <w:t>个，校内实训室</w:t>
      </w:r>
      <w:r>
        <w:rPr>
          <w:rFonts w:ascii="Times New Roman" w:eastAsia="Times New Roman" w:hAnsi="Times New Roman" w:cs="Times New Roman"/>
        </w:rPr>
        <w:t>59</w:t>
      </w:r>
      <w:r>
        <w:rPr>
          <w:rFonts w:ascii="SimSun" w:eastAsia="SimSun" w:hAnsi="SimSun" w:cs="SimSun"/>
        </w:rPr>
        <w:t>个，与</w:t>
      </w:r>
      <w:r>
        <w:rPr>
          <w:rFonts w:ascii="Times New Roman" w:eastAsia="Times New Roman" w:hAnsi="Times New Roman" w:cs="Times New Roman"/>
        </w:rPr>
        <w:t>20</w:t>
      </w:r>
      <w:r>
        <w:rPr>
          <w:rFonts w:ascii="SimSun" w:eastAsia="SimSun" w:hAnsi="SimSun" w:cs="SimSun"/>
        </w:rPr>
        <w:t>多所国（境）外高校签署合作协议。近年来学生参加全国性技能竞赛获奖</w:t>
      </w:r>
      <w:r>
        <w:rPr>
          <w:rFonts w:ascii="Times New Roman" w:eastAsia="Times New Roman" w:hAnsi="Times New Roman" w:cs="Times New Roman"/>
        </w:rPr>
        <w:t xml:space="preserve"> 37 </w:t>
      </w:r>
      <w:r>
        <w:rPr>
          <w:rFonts w:ascii="SimSun" w:eastAsia="SimSun" w:hAnsi="SimSun" w:cs="SimSun"/>
        </w:rPr>
        <w:t>项，省级技能竞赛获奖</w:t>
      </w:r>
      <w:r>
        <w:rPr>
          <w:rFonts w:ascii="Times New Roman" w:eastAsia="Times New Roman" w:hAnsi="Times New Roman" w:cs="Times New Roman"/>
        </w:rPr>
        <w:t xml:space="preserve"> 46 </w:t>
      </w:r>
      <w:r>
        <w:rPr>
          <w:rFonts w:ascii="SimSun" w:eastAsia="SimSun" w:hAnsi="SimSun" w:cs="SimSun"/>
        </w:rPr>
        <w:t>项。</w:t>
      </w:r>
      <w:r>
        <w:rPr>
          <w:rFonts w:ascii="Times New Roman" w:eastAsia="Times New Roman" w:hAnsi="Times New Roman" w:cs="Times New Roman"/>
        </w:rPr>
        <w:br/>
      </w:r>
      <w:r>
        <w:rPr>
          <w:rFonts w:ascii="SimSun" w:eastAsia="SimSun" w:hAnsi="SimSun" w:cs="SimSun"/>
        </w:rPr>
        <w:t>学校积极走开放办学、特色办学、创新办学之路，正着力建设一所与区域发展深度融合，具有海洋特色的创业型高职院校。</w:t>
      </w:r>
      <w:r>
        <w:rPr>
          <w:rFonts w:ascii="Times New Roman" w:eastAsia="Times New Roman" w:hAnsi="Times New Roman" w:cs="Times New Roman"/>
        </w:rPr>
        <w:br/>
      </w:r>
      <w:r>
        <w:rPr>
          <w:rFonts w:ascii="SimSun" w:eastAsia="SimSun" w:hAnsi="SimSun" w:cs="SimSun"/>
          <w:b/>
          <w:bCs/>
        </w:rPr>
        <w:t>二、录取规则</w:t>
      </w:r>
      <w:r>
        <w:rPr>
          <w:rFonts w:ascii="Times New Roman" w:eastAsia="Times New Roman" w:hAnsi="Times New Roman" w:cs="Times New Roman"/>
          <w:b/>
          <w:bCs/>
        </w:rPr>
        <w:br/>
      </w: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的录取体制。招生录取工作严格遵守教育部和省招生主管部门的有关招生录取工作政策和规定，严格遵守教育部</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招生工作禁令，严格落实招生信息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公平竞争、公正选拔、公开透明，综合评价、全面考核、择优录取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综合改革录取。在浙江招生各专业的选考科目要求均为不限。</w:t>
      </w:r>
      <w:r>
        <w:rPr>
          <w:rFonts w:ascii="Times New Roman" w:eastAsia="Times New Roman" w:hAnsi="Times New Roman" w:cs="Times New Roman"/>
        </w:rPr>
        <w:br/>
      </w:r>
      <w:r>
        <w:rPr>
          <w:rFonts w:ascii="SimSun" w:eastAsia="SimSun" w:hAnsi="SimSun" w:cs="SimSun"/>
        </w:rPr>
        <w:t>考生高考总分相同时，以考生位次和志愿顺序投档录取。考生位次按所有考生总分排定。考生总分相同时，按文化总分、语文数学总分、语文或数学单科成绩、外语单科成绩、选考科目单科成绩高低排序，全部相同者为同位次。</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其他省份录取。学校认同各省对考生的加分政策，按各省级招生主管部门的规定提档、录取。</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专业志愿间不设分数级差。</w:t>
      </w:r>
      <w:r>
        <w:rPr>
          <w:rFonts w:ascii="Times New Roman" w:eastAsia="Times New Roman" w:hAnsi="Times New Roman" w:cs="Times New Roman"/>
        </w:rPr>
        <w:br/>
      </w:r>
      <w:r>
        <w:rPr>
          <w:rFonts w:ascii="Times New Roman" w:eastAsia="Times New Roman" w:hAnsi="Times New Roman" w:cs="Times New Roman"/>
        </w:rPr>
        <w:t>6.</w:t>
      </w:r>
      <w:r>
        <w:rPr>
          <w:rFonts w:ascii="SimSun" w:eastAsia="SimSun" w:hAnsi="SimSun" w:cs="SimSun"/>
        </w:rPr>
        <w:t>学校录取新生的男女比例不限。</w:t>
      </w:r>
      <w:r>
        <w:rPr>
          <w:rFonts w:ascii="Times New Roman" w:eastAsia="Times New Roman" w:hAnsi="Times New Roman" w:cs="Times New Roman"/>
        </w:rPr>
        <w:br/>
      </w:r>
      <w:r>
        <w:rPr>
          <w:rFonts w:ascii="Times New Roman" w:eastAsia="Times New Roman" w:hAnsi="Times New Roman" w:cs="Times New Roman"/>
        </w:rPr>
        <w:t>7.</w:t>
      </w:r>
      <w:r>
        <w:rPr>
          <w:rFonts w:ascii="SimSun" w:eastAsia="SimSun" w:hAnsi="SimSun" w:cs="SimSun"/>
        </w:rPr>
        <w:t>外语语种要求：不限。</w:t>
      </w:r>
      <w:r>
        <w:rPr>
          <w:rFonts w:ascii="Times New Roman" w:eastAsia="Times New Roman" w:hAnsi="Times New Roman" w:cs="Times New Roman"/>
        </w:rPr>
        <w:br/>
      </w:r>
      <w:r>
        <w:rPr>
          <w:rFonts w:ascii="Times New Roman" w:eastAsia="Times New Roman" w:hAnsi="Times New Roman" w:cs="Times New Roman"/>
        </w:rPr>
        <w:t>8.</w:t>
      </w:r>
      <w:r>
        <w:rPr>
          <w:rFonts w:ascii="SimSun" w:eastAsia="SimSun" w:hAnsi="SimSun" w:cs="SimSun"/>
        </w:rPr>
        <w:t>身体健康要求：按照《普通高等学校招生体检工作指导意见》要求执行。具体受限专业如下：</w:t>
      </w:r>
      <w:r>
        <w:rPr>
          <w:rFonts w:ascii="Times New Roman" w:eastAsia="Times New Roman" w:hAnsi="Times New Roman" w:cs="Times New Roman"/>
        </w:rPr>
        <w:br/>
      </w:r>
      <w:r>
        <w:rPr>
          <w:rFonts w:ascii="SimSun" w:eastAsia="SimSun" w:hAnsi="SimSun" w:cs="SimSun"/>
        </w:rPr>
        <w:t>轻度色觉异常（俗称色弱）不能录取的专业：护理专业。</w:t>
      </w:r>
      <w:r>
        <w:rPr>
          <w:rFonts w:ascii="Times New Roman" w:eastAsia="Times New Roman" w:hAnsi="Times New Roman" w:cs="Times New Roman"/>
        </w:rPr>
        <w:br/>
      </w: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度（俗称色盲）不能录取的专业：护理专业。</w:t>
      </w:r>
      <w:r>
        <w:rPr>
          <w:rFonts w:ascii="Times New Roman" w:eastAsia="Times New Roman" w:hAnsi="Times New Roman" w:cs="Times New Roman"/>
        </w:rPr>
        <w:br/>
      </w:r>
      <w:r>
        <w:rPr>
          <w:rFonts w:ascii="SimSun" w:eastAsia="SimSun" w:hAnsi="SimSun" w:cs="SimSun"/>
          <w:b/>
          <w:bCs/>
        </w:rPr>
        <w:t>三、学制及学历</w:t>
      </w:r>
      <w:r>
        <w:rPr>
          <w:rFonts w:ascii="Times New Roman" w:eastAsia="Times New Roman" w:hAnsi="Times New Roman" w:cs="Times New Roman"/>
          <w:b/>
          <w:bCs/>
        </w:rPr>
        <w:br/>
      </w:r>
      <w:r>
        <w:rPr>
          <w:rFonts w:ascii="SimSun" w:eastAsia="SimSun" w:hAnsi="SimSun" w:cs="SimSun"/>
        </w:rPr>
        <w:t>各专业学制</w:t>
      </w:r>
      <w:r>
        <w:rPr>
          <w:rFonts w:ascii="Times New Roman" w:eastAsia="Times New Roman" w:hAnsi="Times New Roman" w:cs="Times New Roman"/>
        </w:rPr>
        <w:t>3</w:t>
      </w:r>
      <w:r>
        <w:rPr>
          <w:rFonts w:ascii="SimSun" w:eastAsia="SimSun" w:hAnsi="SimSun" w:cs="SimSun"/>
        </w:rPr>
        <w:t>年，考生录取后通过规定年限学习，成绩合格，发给经教育部注册的毕业证书，学历文凭为高职（专科），毕业学校为浙江舟山群岛新区旅游与健康职业学院。</w:t>
      </w:r>
      <w:r>
        <w:rPr>
          <w:rFonts w:ascii="Times New Roman" w:eastAsia="Times New Roman" w:hAnsi="Times New Roman" w:cs="Times New Roman"/>
        </w:rPr>
        <w:br/>
      </w:r>
      <w:r>
        <w:rPr>
          <w:rFonts w:ascii="SimSun" w:eastAsia="SimSun" w:hAnsi="SimSun" w:cs="SimSun"/>
          <w:b/>
          <w:bCs/>
        </w:rPr>
        <w:t>四、收费及其他</w:t>
      </w:r>
      <w:r>
        <w:rPr>
          <w:rFonts w:ascii="Times New Roman" w:eastAsia="Times New Roman" w:hAnsi="Times New Roman" w:cs="Times New Roman"/>
          <w:b/>
          <w:bCs/>
        </w:rPr>
        <w:br/>
      </w:r>
      <w:r>
        <w:rPr>
          <w:rFonts w:ascii="Times New Roman" w:eastAsia="Times New Roman" w:hAnsi="Times New Roman" w:cs="Times New Roman"/>
        </w:rPr>
        <w:t>1.</w:t>
      </w:r>
      <w:r>
        <w:rPr>
          <w:rFonts w:ascii="SimSun" w:eastAsia="SimSun" w:hAnsi="SimSun" w:cs="SimSun"/>
        </w:rPr>
        <w:t>学费收取：学校收费严格按照浙江省物价部门规定执行。学费不包括职业技能证书考试相关费用。具体如下：护理专业为</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学年，健康管理、跨境电子商务、电子商务、酒店管理与数字化运营、导游等专业为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住宿费收费标准：</w:t>
      </w:r>
      <w:r>
        <w:rPr>
          <w:rFonts w:ascii="Times New Roman" w:eastAsia="Times New Roman" w:hAnsi="Times New Roman" w:cs="Times New Roman"/>
        </w:rPr>
        <w:t>4</w:t>
      </w:r>
      <w:r>
        <w:rPr>
          <w:rFonts w:ascii="SimSun" w:eastAsia="SimSun" w:hAnsi="SimSun" w:cs="SimSun"/>
        </w:rPr>
        <w:t>人间为</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人间为</w:t>
      </w:r>
      <w:r>
        <w:rPr>
          <w:rFonts w:ascii="Times New Roman" w:eastAsia="Times New Roman" w:hAnsi="Times New Roman" w:cs="Times New Roman"/>
        </w:rPr>
        <w:t>960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学校建立由</w:t>
      </w:r>
      <w:r>
        <w:rPr>
          <w:rFonts w:ascii="Times New Roman" w:eastAsia="Times New Roman" w:hAnsi="Times New Roman" w:cs="Times New Roman"/>
        </w:rPr>
        <w:t>“</w:t>
      </w:r>
      <w:r>
        <w:rPr>
          <w:rFonts w:ascii="SimSun" w:eastAsia="SimSun" w:hAnsi="SimSun" w:cs="SimSun"/>
        </w:rPr>
        <w:t>奖学金、助学金、国家助学贷款、勤工助学、困难补助、学费减免、社会资助、困难结对、困难基金</w:t>
      </w:r>
      <w:r>
        <w:rPr>
          <w:rFonts w:ascii="Times New Roman" w:eastAsia="Times New Roman" w:hAnsi="Times New Roman" w:cs="Times New Roman"/>
        </w:rPr>
        <w:t>”</w:t>
      </w:r>
      <w:r>
        <w:rPr>
          <w:rFonts w:ascii="SimSun" w:eastAsia="SimSun" w:hAnsi="SimSun" w:cs="SimSun"/>
        </w:rPr>
        <w:t>以及</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等方式组成的全方位联动帮困助学政策体系，确保不让一名品学兼优的学生因家庭经济困难而辍学。</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招生录取工作接受学校纪检监察部门全程监督，并自觉接受省级招生主管部门和社会的监督。</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本章程自公布起开始执行，本章程若有与上级有关政策和规定不一致的，以上级有关政策和规定为准。</w:t>
      </w:r>
      <w:r>
        <w:rPr>
          <w:rFonts w:ascii="Times New Roman" w:eastAsia="Times New Roman" w:hAnsi="Times New Roman" w:cs="Times New Roman"/>
        </w:rPr>
        <w:br/>
      </w:r>
      <w:r>
        <w:rPr>
          <w:rFonts w:ascii="SimSun" w:eastAsia="SimSun" w:hAnsi="SimSun" w:cs="SimSun"/>
          <w:b/>
          <w:bCs/>
        </w:rPr>
        <w:t>五、咨询及联系方式</w:t>
      </w:r>
      <w:r>
        <w:rPr>
          <w:rFonts w:ascii="Times New Roman" w:eastAsia="Times New Roman" w:hAnsi="Times New Roman" w:cs="Times New Roman"/>
          <w:b/>
          <w:bCs/>
        </w:rPr>
        <w:br/>
      </w:r>
      <w:r>
        <w:rPr>
          <w:rFonts w:ascii="SimSun" w:eastAsia="SimSun" w:hAnsi="SimSun" w:cs="SimSun"/>
        </w:rPr>
        <w:t>联系地址：浙江舟山群岛新区旅游与健康职业学院招生办</w:t>
      </w:r>
      <w:r>
        <w:rPr>
          <w:rFonts w:ascii="Times New Roman" w:eastAsia="Times New Roman" w:hAnsi="Times New Roman" w:cs="Times New Roman"/>
        </w:rPr>
        <w:br/>
      </w:r>
      <w:r>
        <w:rPr>
          <w:rFonts w:ascii="SimSun" w:eastAsia="SimSun" w:hAnsi="SimSun" w:cs="SimSun"/>
        </w:rPr>
        <w:t>（浙江省舟山市普陀区朱家尖街道学院路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邮政编码：</w:t>
      </w:r>
      <w:r>
        <w:rPr>
          <w:rFonts w:ascii="Times New Roman" w:eastAsia="Times New Roman" w:hAnsi="Times New Roman" w:cs="Times New Roman"/>
        </w:rPr>
        <w:t>316111</w:t>
      </w:r>
      <w:r>
        <w:rPr>
          <w:rFonts w:ascii="Times New Roman" w:eastAsia="Times New Roman" w:hAnsi="Times New Roman" w:cs="Times New Roman"/>
        </w:rPr>
        <w:br/>
      </w:r>
      <w:r>
        <w:rPr>
          <w:rFonts w:ascii="SimSun" w:eastAsia="SimSun" w:hAnsi="SimSun" w:cs="SimSun"/>
        </w:rPr>
        <w:t>联系电话：</w:t>
      </w:r>
      <w:r>
        <w:rPr>
          <w:rFonts w:ascii="Times New Roman" w:eastAsia="Times New Roman" w:hAnsi="Times New Roman" w:cs="Times New Roman"/>
        </w:rPr>
        <w:t xml:space="preserve"> 0580-6660000 </w:t>
      </w:r>
      <w:r>
        <w:rPr>
          <w:rFonts w:ascii="SimSun" w:eastAsia="SimSun" w:hAnsi="SimSun" w:cs="SimSun"/>
        </w:rPr>
        <w:t>（含传真）</w:t>
      </w:r>
      <w:r>
        <w:rPr>
          <w:rFonts w:ascii="Times New Roman" w:eastAsia="Times New Roman" w:hAnsi="Times New Roman" w:cs="Times New Roman"/>
        </w:rPr>
        <w:br/>
      </w:r>
      <w:r>
        <w:rPr>
          <w:rFonts w:ascii="SimSun" w:eastAsia="SimSun" w:hAnsi="SimSun" w:cs="SimSun"/>
        </w:rPr>
        <w:t>纪检投诉电话：</w:t>
      </w:r>
      <w:r>
        <w:rPr>
          <w:rFonts w:ascii="Times New Roman" w:eastAsia="Times New Roman" w:hAnsi="Times New Roman" w:cs="Times New Roman"/>
        </w:rPr>
        <w:t xml:space="preserve"> 0580-3661642</w:t>
      </w:r>
      <w:r>
        <w:rPr>
          <w:rFonts w:ascii="Times New Roman" w:eastAsia="Times New Roman" w:hAnsi="Times New Roman" w:cs="Times New Roman"/>
        </w:rPr>
        <w:br/>
      </w:r>
      <w:r>
        <w:rPr>
          <w:rFonts w:ascii="SimSun" w:eastAsia="SimSun" w:hAnsi="SimSun" w:cs="SimSun"/>
        </w:rPr>
        <w:t>招生网址：</w:t>
      </w:r>
      <w:hyperlink r:id="rId5" w:tgtFrame="_blank" w:history="1">
        <w:r>
          <w:rPr>
            <w:rFonts w:ascii="Times New Roman" w:eastAsia="Times New Roman" w:hAnsi="Times New Roman" w:cs="Times New Roman"/>
            <w:color w:val="0000EE"/>
            <w:u w:val="single" w:color="0000EE"/>
          </w:rPr>
          <w:t>http://zs.zsthc.com</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zslyxyzs@163.com</w:t>
      </w:r>
      <w:r>
        <w:rPr>
          <w:rFonts w:ascii="Times New Roman" w:eastAsia="Times New Roman" w:hAnsi="Times New Roman" w:cs="Times New Roman"/>
        </w:rPr>
        <w:br/>
      </w:r>
      <w:r>
        <w:rPr>
          <w:rFonts w:ascii="SimSun" w:eastAsia="SimSun" w:hAnsi="SimSun" w:cs="SimSun"/>
        </w:rPr>
        <w:t>招生微信公众号：</w:t>
      </w:r>
      <w:r>
        <w:rPr>
          <w:rFonts w:ascii="Times New Roman" w:eastAsia="Times New Roman" w:hAnsi="Times New Roman" w:cs="Times New Roman"/>
        </w:rPr>
        <w:t>zsljzsb</w:t>
      </w:r>
      <w:r>
        <w:rPr>
          <w:rFonts w:ascii="Times New Roman" w:eastAsia="Times New Roman" w:hAnsi="Times New Roman" w:cs="Times New Roman"/>
        </w:rPr>
        <w:br/>
      </w:r>
      <w:r>
        <w:rPr>
          <w:rFonts w:ascii="Times New Roman" w:eastAsia="Times New Roman" w:hAnsi="Times New Roman" w:cs="Times New Roman"/>
        </w:rPr>
        <w:t xml:space="preserve">                         </w:t>
      </w:r>
    </w:p>
    <w:p>
      <w:pPr>
        <w:jc w:val="cente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strike w:val="0"/>
          <w:u w:val="none"/>
        </w:rPr>
        <w:drawing>
          <wp:inline>
            <wp:extent cx="3695700" cy="19716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4"/>
                    <a:stretch>
                      <a:fillRect/>
                    </a:stretch>
                  </pic:blipFill>
                  <pic:spPr>
                    <a:xfrm>
                      <a:off x="0" y="0"/>
                      <a:ext cx="3695700" cy="1971675"/>
                    </a:xfrm>
                    <a:prstGeom prst="rect">
                      <a:avLst/>
                    </a:prstGeom>
                  </pic:spPr>
                </pic:pic>
              </a:graphicData>
            </a:graphic>
          </wp:inline>
        </w:drawing>
      </w:r>
      <w:r>
        <w:rPr>
          <w:rFonts w:ascii="Times New Roman" w:eastAsia="Times New Roman" w:hAnsi="Times New Roman" w:cs="Times New Roman"/>
          <w:strike w:val="0"/>
          <w:u w:val="none"/>
        </w:rPr>
        <w:drawing>
          <wp:inline>
            <wp:extent cx="3362325" cy="19907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4"/>
                    <a:stretch>
                      <a:fillRect/>
                    </a:stretch>
                  </pic:blipFill>
                  <pic:spPr>
                    <a:xfrm>
                      <a:off x="0" y="0"/>
                      <a:ext cx="3362325" cy="1990725"/>
                    </a:xfrm>
                    <a:prstGeom prst="rect">
                      <a:avLst/>
                    </a:prstGeom>
                  </pic:spPr>
                </pic:pic>
              </a:graphicData>
            </a:graphic>
          </wp:inline>
        </w:drawing>
      </w:r>
    </w:p>
    <w:p>
      <w:pPr>
        <w:rPr>
          <w:rFonts w:ascii="Times New Roman" w:eastAsia="Times New Roman" w:hAnsi="Times New Roman" w:cs="Times New Roman"/>
        </w:rPr>
      </w:pPr>
      <w:r>
        <w:rPr>
          <w:rFonts w:ascii="Times New Roman" w:eastAsia="Times New Roman" w:hAnsi="Times New Roman" w:cs="Times New Roman"/>
        </w:rPr>
        <w:t xml:space="preserve">   </w:t>
      </w:r>
    </w:p>
    <w:p>
      <w:pPr>
        <w:jc w:val="right"/>
        <w:rPr>
          <w:rFonts w:ascii="Times New Roman" w:eastAsia="Times New Roman" w:hAnsi="Times New Roman" w:cs="Times New Roman"/>
        </w:rPr>
      </w:pPr>
      <w:r>
        <w:rPr>
          <w:rFonts w:ascii="SimSun" w:eastAsia="SimSun" w:hAnsi="SimSun" w:cs="SimSun"/>
        </w:rPr>
        <w:t>浙江舟山群岛新区旅游与健康职业学院</w:t>
      </w:r>
      <w:r>
        <w:rPr>
          <w:rFonts w:ascii="Times New Roman" w:eastAsia="Times New Roman" w:hAnsi="Times New Roman" w:cs="Times New Roman"/>
        </w:rPr>
        <w:br/>
      </w:r>
      <w:r>
        <w:rPr>
          <w:rFonts w:ascii="Times New Roman" w:eastAsia="Times New Roman" w:hAnsi="Times New Roman" w:cs="Times New Roman"/>
        </w:rPr>
        <w:t>        2021</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浙江理工大学纺织科学与工程学院（国际丝绸学院）持续推进科研创新实践训练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220/21752.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308/18833.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630/10426.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19/0222/6604.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18.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zs.zsthc.com" TargetMode="External" /><Relationship Id="rId6" Type="http://schemas.openxmlformats.org/officeDocument/2006/relationships/hyperlink" Target="http://www.gk114.com/a/gxzs/zszc/zhejiang/2021/0308/18834.html" TargetMode="External" /><Relationship Id="rId7" Type="http://schemas.openxmlformats.org/officeDocument/2006/relationships/hyperlink" Target="http://www.gk114.com/a/gxzs/zszc/zhejiang/2021/0610/19816.html" TargetMode="External" /><Relationship Id="rId8" Type="http://schemas.openxmlformats.org/officeDocument/2006/relationships/hyperlink" Target="http://www.gk114.com/a/gxzs/zszc/zhejiang/" TargetMode="External" /><Relationship Id="rId9" Type="http://schemas.openxmlformats.org/officeDocument/2006/relationships/hyperlink" Target="http://www.gk114.com/a/gxzs/zszc/zhejiang/2022/0303/218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