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海南医学院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45" w:after="45"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第一章</w:t>
      </w:r>
      <w:r>
        <w:rPr>
          <w:rFonts w:ascii="Calibri" w:eastAsia="Calibri" w:hAnsi="Calibri" w:cs="Calibri"/>
          <w:b/>
          <w:bCs/>
          <w:color w:val="666666"/>
          <w:sz w:val="32"/>
          <w:szCs w:val="32"/>
        </w:rPr>
        <w:t> </w:t>
      </w:r>
      <w:r>
        <w:rPr>
          <w:rFonts w:ascii="FangSong" w:eastAsia="FangSong" w:hAnsi="FangSong" w:cs="FangSong"/>
          <w:b/>
          <w:bCs/>
          <w:color w:val="666666"/>
          <w:sz w:val="32"/>
          <w:szCs w:val="32"/>
        </w:rPr>
        <w:t>总则</w:t>
      </w:r>
    </w:p>
    <w:p>
      <w:pPr>
        <w:pBdr>
          <w:top w:val="none" w:sz="0" w:space="0" w:color="auto"/>
          <w:left w:val="none" w:sz="0" w:space="0" w:color="auto"/>
          <w:bottom w:val="none" w:sz="0" w:space="0" w:color="auto"/>
          <w:right w:val="none" w:sz="0" w:space="0" w:color="auto"/>
        </w:pBdr>
        <w:spacing w:before="0" w:after="0" w:line="294"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根据《中华人民共和国教育法》、《中华人民共和国高等教育法》和教育部关于普通高等学校招生工作的相关规定，结合我校实际，制定本章程。</w:t>
      </w:r>
    </w:p>
    <w:p>
      <w:pPr>
        <w:pBdr>
          <w:top w:val="none" w:sz="0" w:space="0" w:color="auto"/>
          <w:left w:val="none" w:sz="0" w:space="0" w:color="auto"/>
          <w:bottom w:val="none" w:sz="0" w:space="0" w:color="auto"/>
          <w:right w:val="none" w:sz="0" w:space="0" w:color="auto"/>
        </w:pBdr>
        <w:spacing w:before="0" w:after="0" w:line="294"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第一条</w:t>
      </w:r>
      <w:r>
        <w:rPr>
          <w:rFonts w:ascii="Calibri" w:eastAsia="Calibri" w:hAnsi="Calibri" w:cs="Calibri"/>
          <w:color w:val="666666"/>
          <w:sz w:val="32"/>
          <w:szCs w:val="32"/>
        </w:rPr>
        <w:t>  </w:t>
      </w:r>
      <w:r>
        <w:rPr>
          <w:rFonts w:ascii="FangSong" w:eastAsia="FangSong" w:hAnsi="FangSong" w:cs="FangSong"/>
          <w:color w:val="666666"/>
          <w:sz w:val="32"/>
          <w:szCs w:val="32"/>
        </w:rPr>
        <w:t>学校全称：海南医学院；学校代码：</w:t>
      </w:r>
      <w:r>
        <w:rPr>
          <w:rFonts w:ascii="FangSong" w:eastAsia="FangSong" w:hAnsi="FangSong" w:cs="FangSong"/>
          <w:color w:val="666666"/>
          <w:sz w:val="32"/>
          <w:szCs w:val="32"/>
        </w:rPr>
        <w:t>11810；办学性质：公办；办学层次：本科；办学类型：普通高校。</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第二条</w:t>
      </w:r>
      <w:r>
        <w:rPr>
          <w:rFonts w:ascii="Calibri" w:eastAsia="Calibri" w:hAnsi="Calibri" w:cs="Calibri"/>
          <w:color w:val="666666"/>
          <w:sz w:val="32"/>
          <w:szCs w:val="32"/>
        </w:rPr>
        <w:t>  </w:t>
      </w:r>
      <w:r>
        <w:rPr>
          <w:rFonts w:ascii="FangSong" w:eastAsia="FangSong" w:hAnsi="FangSong" w:cs="FangSong"/>
          <w:color w:val="666666"/>
          <w:sz w:val="32"/>
          <w:szCs w:val="32"/>
        </w:rPr>
        <w:t>学校地址：海南省海口市龙华区学院路</w:t>
      </w:r>
      <w:r>
        <w:rPr>
          <w:rFonts w:ascii="FangSong" w:eastAsia="FangSong" w:hAnsi="FangSong" w:cs="FangSong"/>
          <w:color w:val="666666"/>
          <w:sz w:val="32"/>
          <w:szCs w:val="32"/>
        </w:rPr>
        <w:t>3号，邮编：571199。</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第三条</w:t>
      </w:r>
      <w:r>
        <w:rPr>
          <w:rFonts w:ascii="Calibri" w:eastAsia="Calibri" w:hAnsi="Calibri" w:cs="Calibri"/>
          <w:color w:val="666666"/>
          <w:sz w:val="32"/>
          <w:szCs w:val="32"/>
        </w:rPr>
        <w:t>  </w:t>
      </w:r>
      <w:r>
        <w:rPr>
          <w:rFonts w:ascii="FangSong" w:eastAsia="FangSong" w:hAnsi="FangSong" w:cs="FangSong"/>
          <w:color w:val="666666"/>
          <w:sz w:val="32"/>
          <w:szCs w:val="32"/>
        </w:rPr>
        <w:t>海南省是中国最大最大的自由贸易试验区和唯一的自由贸易港，</w:t>
      </w:r>
      <w:r>
        <w:rPr>
          <w:rFonts w:ascii="FangSong" w:eastAsia="FangSong" w:hAnsi="FangSong" w:cs="FangSong"/>
          <w:color w:val="666666"/>
          <w:sz w:val="32"/>
          <w:szCs w:val="32"/>
        </w:rPr>
        <w:t>海南医学院位于海南省省会海口市，</w:t>
      </w:r>
      <w:r>
        <w:rPr>
          <w:rFonts w:ascii="FangSong" w:eastAsia="FangSong" w:hAnsi="FangSong" w:cs="FangSong"/>
          <w:color w:val="666666"/>
          <w:sz w:val="32"/>
          <w:szCs w:val="32"/>
        </w:rPr>
        <w:t>是全省唯一一所全日制普通高等医学院校，也是全国唯一地处热带地区的医学高等学府，肩负着为自由贸易区和自由贸易港建设、国家</w:t>
      </w:r>
      <w:r>
        <w:rPr>
          <w:rFonts w:ascii="FangSong" w:eastAsia="FangSong" w:hAnsi="FangSong" w:cs="FangSong"/>
          <w:color w:val="666666"/>
          <w:sz w:val="32"/>
          <w:szCs w:val="32"/>
        </w:rPr>
        <w:t>“一带一路”建设及南海战略培养高层次医药卫生人才的重任。学校前身由创立于1947年的私立海强医事职业学校和创立于1948年的私立海南大学医学院合并而成。办学七十年来，</w:t>
      </w:r>
      <w:r>
        <w:rPr>
          <w:rFonts w:ascii="FangSong" w:eastAsia="FangSong" w:hAnsi="FangSong" w:cs="FangSong"/>
          <w:color w:val="666666"/>
          <w:sz w:val="32"/>
          <w:szCs w:val="32"/>
        </w:rPr>
        <w:t>形成了以本科教育为主体、研究生教育为引领、各层次的学历教育结构合理的人才培养体系。</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学校占地</w:t>
      </w:r>
      <w:r>
        <w:rPr>
          <w:rFonts w:ascii="FangSong" w:eastAsia="FangSong" w:hAnsi="FangSong" w:cs="FangSong"/>
          <w:color w:val="666666"/>
          <w:sz w:val="32"/>
          <w:szCs w:val="32"/>
        </w:rPr>
        <w:t>628亩，拥有4所直属附属医院，具备研究生教育、留学生教育、普通本科教育、高职高专及成人教育等多层次教育资格；</w:t>
      </w:r>
      <w:r>
        <w:rPr>
          <w:rFonts w:ascii="FangSong" w:eastAsia="FangSong" w:hAnsi="FangSong" w:cs="FangSong"/>
          <w:color w:val="666666"/>
          <w:sz w:val="32"/>
          <w:szCs w:val="32"/>
        </w:rPr>
        <w:t>现有</w:t>
      </w:r>
      <w:r>
        <w:rPr>
          <w:rFonts w:ascii="FangSong" w:eastAsia="FangSong" w:hAnsi="FangSong" w:cs="FangSong"/>
          <w:color w:val="666666"/>
          <w:sz w:val="32"/>
          <w:szCs w:val="32"/>
        </w:rPr>
        <w:t>基础医学、临床医学、药学、中医学、生物学等</w:t>
      </w:r>
      <w:r>
        <w:rPr>
          <w:rFonts w:ascii="FangSong" w:eastAsia="FangSong" w:hAnsi="FangSong" w:cs="FangSong"/>
          <w:color w:val="666666"/>
          <w:sz w:val="32"/>
          <w:szCs w:val="32"/>
        </w:rPr>
        <w:t>5个一级学科硕士学位授权点，</w:t>
      </w:r>
      <w:r>
        <w:rPr>
          <w:rFonts w:ascii="FangSong" w:eastAsia="FangSong" w:hAnsi="FangSong" w:cs="FangSong"/>
          <w:color w:val="666666"/>
          <w:sz w:val="32"/>
          <w:szCs w:val="32"/>
        </w:rPr>
        <w:t>临床医学、公共卫生、护理、药学、口腔医学等</w:t>
      </w:r>
      <w:r>
        <w:rPr>
          <w:rFonts w:ascii="FangSong" w:eastAsia="FangSong" w:hAnsi="FangSong" w:cs="FangSong"/>
          <w:color w:val="666666"/>
          <w:sz w:val="32"/>
          <w:szCs w:val="32"/>
        </w:rPr>
        <w:t>5个硕士专业学位授权专业；现有各类在校生19328人；校本部有教职工1034人，其中专任教师576人，高级职称454人，硕博士693人</w:t>
      </w:r>
      <w:r>
        <w:rPr>
          <w:rFonts w:ascii="FangSong" w:eastAsia="FangSong" w:hAnsi="FangSong" w:cs="FangSong"/>
          <w:color w:val="666666"/>
          <w:sz w:val="32"/>
          <w:szCs w:val="32"/>
        </w:rPr>
        <w:t>；</w:t>
      </w:r>
      <w:r>
        <w:rPr>
          <w:rFonts w:ascii="FangSong" w:eastAsia="FangSong" w:hAnsi="FangSong" w:cs="FangSong"/>
          <w:color w:val="666666"/>
          <w:sz w:val="32"/>
          <w:szCs w:val="32"/>
        </w:rPr>
        <w:t>柔性引进两院院士、</w:t>
      </w:r>
      <w:r>
        <w:rPr>
          <w:rFonts w:ascii="FangSong" w:eastAsia="FangSong" w:hAnsi="FangSong" w:cs="FangSong"/>
          <w:color w:val="666666"/>
          <w:sz w:val="32"/>
          <w:szCs w:val="32"/>
        </w:rPr>
        <w:t>长江学者</w:t>
      </w:r>
      <w:r>
        <w:rPr>
          <w:rFonts w:ascii="FangSong" w:eastAsia="FangSong" w:hAnsi="FangSong" w:cs="FangSong"/>
          <w:color w:val="666666"/>
          <w:sz w:val="32"/>
          <w:szCs w:val="32"/>
        </w:rPr>
        <w:t>、国家</w:t>
      </w:r>
      <w:r>
        <w:rPr>
          <w:rFonts w:ascii="FangSong" w:eastAsia="FangSong" w:hAnsi="FangSong" w:cs="FangSong"/>
          <w:color w:val="666666"/>
          <w:sz w:val="32"/>
          <w:szCs w:val="32"/>
        </w:rPr>
        <w:t>“千人计划”专家等高端人才，</w:t>
      </w:r>
      <w:r>
        <w:rPr>
          <w:rFonts w:ascii="FangSong" w:eastAsia="FangSong" w:hAnsi="FangSong" w:cs="FangSong"/>
          <w:color w:val="666666"/>
          <w:sz w:val="32"/>
          <w:szCs w:val="32"/>
        </w:rPr>
        <w:t>同时聘请国内外院士和知名学者</w:t>
      </w:r>
      <w:r>
        <w:rPr>
          <w:rFonts w:ascii="FangSong" w:eastAsia="FangSong" w:hAnsi="FangSong" w:cs="FangSong"/>
          <w:color w:val="666666"/>
          <w:sz w:val="32"/>
          <w:szCs w:val="32"/>
        </w:rPr>
        <w:t>80余人担任客座教授。</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是国家第一批卓越医生教育培养计划项目试点高校、教育部第一批专业综合改革试点本科院校和第一批教育信息化试点单位；拥有一批国家认证的专业、国家级特色专业、国家级重点建设专科、国家级实验教学示范中心、全国科普教育基地、全省首个国家联合研究中心以及一批省级重点学科、省级特色专业、省级重点实验室、省级教学团队和省级精品课程；学校还设有</w:t>
      </w:r>
      <w:r>
        <w:rPr>
          <w:rFonts w:ascii="FangSong" w:eastAsia="FangSong" w:hAnsi="FangSong" w:cs="FangSong"/>
          <w:color w:val="666666"/>
          <w:sz w:val="32"/>
          <w:szCs w:val="32"/>
        </w:rPr>
        <w:t>2个院士工作站和1个博士后科研工作站；2018年学校临床医学学科成为海南省首个进入ESI全球排名前1%学科。</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第四条</w:t>
      </w:r>
      <w:r>
        <w:rPr>
          <w:rFonts w:ascii="Calibri" w:eastAsia="Calibri" w:hAnsi="Calibri" w:cs="Calibri"/>
          <w:color w:val="666666"/>
          <w:sz w:val="32"/>
          <w:szCs w:val="32"/>
        </w:rPr>
        <w:t>  </w:t>
      </w:r>
      <w:r>
        <w:rPr>
          <w:rFonts w:ascii="FangSong" w:eastAsia="FangSong" w:hAnsi="FangSong" w:cs="FangSong"/>
          <w:color w:val="666666"/>
          <w:sz w:val="32"/>
          <w:szCs w:val="32"/>
        </w:rPr>
        <w:t>招生专业</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本科层次：2018年共有25个招生专业,包括临床医学、口腔医学、医学影像学、儿科学、精神医学、临床药学、预防医学、中医学、中西医临床医学、针灸推拿学、康复治疗学、医学检验技术、护理学、药学、中药学、海洋药学、劳动与社会保障、市场营销、公共事业管理、健康服务与管理、信息管理与信息系统、环境科学、生物技术、应用统计学、应用心理学。</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2.高职（专科）层次：2018年共有7个招生专业，包括临床医学、口腔医学、医学检验技术、护理、助产、药学、药品服务与管理。</w:t>
      </w:r>
    </w:p>
    <w:p>
      <w:pPr>
        <w:pBdr>
          <w:top w:val="none" w:sz="0" w:space="0" w:color="auto"/>
          <w:left w:val="none" w:sz="0" w:space="0" w:color="auto"/>
          <w:bottom w:val="none" w:sz="0" w:space="0" w:color="auto"/>
          <w:right w:val="none" w:sz="0" w:space="0" w:color="auto"/>
        </w:pBdr>
        <w:spacing w:before="150" w:after="150" w:line="294"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第二章</w:t>
      </w:r>
      <w:r>
        <w:rPr>
          <w:rFonts w:ascii="Calibri" w:eastAsia="Calibri" w:hAnsi="Calibri" w:cs="Calibri"/>
          <w:b/>
          <w:bCs/>
          <w:color w:val="666666"/>
          <w:sz w:val="32"/>
          <w:szCs w:val="32"/>
        </w:rPr>
        <w:t> </w:t>
      </w:r>
      <w:r>
        <w:rPr>
          <w:rFonts w:ascii="FangSong" w:eastAsia="FangSong" w:hAnsi="FangSong" w:cs="FangSong"/>
          <w:b/>
          <w:bCs/>
          <w:color w:val="666666"/>
          <w:sz w:val="32"/>
          <w:szCs w:val="32"/>
        </w:rPr>
        <w:t>招生机构与监督机制</w:t>
      </w:r>
    </w:p>
    <w:p>
      <w:pPr>
        <w:pBdr>
          <w:top w:val="none" w:sz="0" w:space="0" w:color="auto"/>
          <w:left w:val="none" w:sz="0" w:space="0" w:color="auto"/>
          <w:bottom w:val="none" w:sz="0" w:space="0" w:color="auto"/>
          <w:right w:val="none" w:sz="0" w:space="0" w:color="auto"/>
        </w:pBdr>
        <w:spacing w:before="0" w:after="0" w:line="294"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第五条</w:t>
      </w:r>
      <w:r>
        <w:rPr>
          <w:rFonts w:ascii="Calibri" w:eastAsia="Calibri" w:hAnsi="Calibri" w:cs="Calibri"/>
          <w:color w:val="666666"/>
          <w:sz w:val="32"/>
          <w:szCs w:val="32"/>
        </w:rPr>
        <w:t>  </w:t>
      </w:r>
      <w:r>
        <w:rPr>
          <w:rFonts w:ascii="FangSong" w:eastAsia="FangSong" w:hAnsi="FangSong" w:cs="FangSong"/>
          <w:color w:val="666666"/>
          <w:sz w:val="32"/>
          <w:szCs w:val="32"/>
        </w:rPr>
        <w:t>学校成立招生委员会，负责学校招生工作的组织领导。委员会下设招生办公室，挂靠在学校招生与就业指导处，负责普通高等教育本、专科招生的日常事务。</w:t>
      </w:r>
    </w:p>
    <w:p>
      <w:pPr>
        <w:pBdr>
          <w:top w:val="none" w:sz="0" w:space="0" w:color="auto"/>
          <w:left w:val="none" w:sz="0" w:space="0" w:color="auto"/>
          <w:bottom w:val="none" w:sz="0" w:space="0" w:color="auto"/>
          <w:right w:val="none" w:sz="0" w:space="0" w:color="auto"/>
        </w:pBdr>
        <w:spacing w:before="0" w:after="0" w:line="294"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第六条</w:t>
      </w:r>
      <w:r>
        <w:rPr>
          <w:rFonts w:ascii="Calibri" w:eastAsia="Calibri" w:hAnsi="Calibri" w:cs="Calibri"/>
          <w:color w:val="666666"/>
          <w:sz w:val="32"/>
          <w:szCs w:val="32"/>
        </w:rPr>
        <w:t>  </w:t>
      </w:r>
      <w:r>
        <w:rPr>
          <w:rFonts w:ascii="FangSong" w:eastAsia="FangSong" w:hAnsi="FangSong" w:cs="FangSong"/>
          <w:color w:val="666666"/>
          <w:sz w:val="32"/>
          <w:szCs w:val="32"/>
        </w:rPr>
        <w:t>学校纪检监察处负责监督招生录取全过程，并设立招生监督电话，接受社会监督。</w:t>
      </w:r>
    </w:p>
    <w:p>
      <w:pPr>
        <w:pBdr>
          <w:top w:val="none" w:sz="0" w:space="0" w:color="auto"/>
          <w:left w:val="none" w:sz="0" w:space="0" w:color="auto"/>
          <w:bottom w:val="none" w:sz="0" w:space="0" w:color="auto"/>
          <w:right w:val="none" w:sz="0" w:space="0" w:color="auto"/>
        </w:pBdr>
        <w:spacing w:before="150" w:after="150" w:line="294"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第三章</w:t>
      </w:r>
      <w:r>
        <w:rPr>
          <w:rFonts w:ascii="Calibri" w:eastAsia="Calibri" w:hAnsi="Calibri" w:cs="Calibri"/>
          <w:b/>
          <w:bCs/>
          <w:color w:val="666666"/>
          <w:sz w:val="32"/>
          <w:szCs w:val="32"/>
        </w:rPr>
        <w:t> </w:t>
      </w:r>
      <w:r>
        <w:rPr>
          <w:rFonts w:ascii="FangSong" w:eastAsia="FangSong" w:hAnsi="FangSong" w:cs="FangSong"/>
          <w:b/>
          <w:bCs/>
          <w:color w:val="666666"/>
          <w:sz w:val="32"/>
          <w:szCs w:val="32"/>
        </w:rPr>
        <w:t>招生计划和录取批次</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第七条</w:t>
      </w:r>
      <w:r>
        <w:rPr>
          <w:rFonts w:ascii="Calibri" w:eastAsia="Calibri" w:hAnsi="Calibri" w:cs="Calibri"/>
          <w:color w:val="666666"/>
          <w:sz w:val="32"/>
          <w:szCs w:val="32"/>
        </w:rPr>
        <w:t>  </w:t>
      </w:r>
      <w:r>
        <w:rPr>
          <w:rFonts w:ascii="FangSong" w:eastAsia="FangSong" w:hAnsi="FangSong" w:cs="FangSong"/>
          <w:color w:val="666666"/>
          <w:sz w:val="32"/>
          <w:szCs w:val="32"/>
        </w:rPr>
        <w:t>经教育部审核批准，学校</w:t>
      </w:r>
      <w:r>
        <w:rPr>
          <w:rFonts w:ascii="FangSong" w:eastAsia="FangSong" w:hAnsi="FangSong" w:cs="FangSong"/>
          <w:color w:val="666666"/>
          <w:sz w:val="32"/>
          <w:szCs w:val="32"/>
        </w:rPr>
        <w:t>2018年面向全国31个省（区、市）招生，</w:t>
      </w:r>
      <w:r>
        <w:rPr>
          <w:rFonts w:ascii="FangSong" w:eastAsia="FangSong" w:hAnsi="FangSong" w:cs="FangSong"/>
          <w:color w:val="666666"/>
          <w:sz w:val="32"/>
          <w:szCs w:val="32"/>
        </w:rPr>
        <w:t>分省分专业招生计划及有关要求均以生源省公布的专业目录为准</w:t>
      </w:r>
      <w:r>
        <w:rPr>
          <w:rFonts w:ascii="FangSong" w:eastAsia="FangSong" w:hAnsi="FangSong" w:cs="FangSong"/>
          <w:color w:val="666666"/>
          <w:sz w:val="32"/>
          <w:szCs w:val="32"/>
        </w:rPr>
        <w:t>。</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150" w:after="150" w:line="294"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第四章</w:t>
      </w:r>
      <w:r>
        <w:rPr>
          <w:rFonts w:ascii="Calibri" w:eastAsia="Calibri" w:hAnsi="Calibri" w:cs="Calibri"/>
          <w:b/>
          <w:bCs/>
          <w:color w:val="666666"/>
          <w:sz w:val="32"/>
          <w:szCs w:val="32"/>
        </w:rPr>
        <w:t> </w:t>
      </w:r>
      <w:r>
        <w:rPr>
          <w:rFonts w:ascii="FangSong" w:eastAsia="FangSong" w:hAnsi="FangSong" w:cs="FangSong"/>
          <w:b/>
          <w:bCs/>
          <w:color w:val="666666"/>
          <w:sz w:val="32"/>
          <w:szCs w:val="32"/>
        </w:rPr>
        <w:t>录取规则</w:t>
      </w:r>
    </w:p>
    <w:p>
      <w:pPr>
        <w:pBdr>
          <w:top w:val="none" w:sz="0" w:space="0" w:color="auto"/>
          <w:left w:val="none" w:sz="0" w:space="0" w:color="auto"/>
          <w:bottom w:val="none" w:sz="0" w:space="0" w:color="auto"/>
          <w:right w:val="none" w:sz="0" w:space="0" w:color="auto"/>
        </w:pBdr>
        <w:spacing w:before="0" w:after="0" w:line="294"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第八条</w:t>
      </w:r>
      <w:r>
        <w:rPr>
          <w:rFonts w:ascii="Calibri" w:eastAsia="Calibri" w:hAnsi="Calibri" w:cs="Calibri"/>
          <w:color w:val="666666"/>
          <w:sz w:val="32"/>
          <w:szCs w:val="32"/>
        </w:rPr>
        <w:t>  </w:t>
      </w:r>
      <w:r>
        <w:rPr>
          <w:rFonts w:ascii="FangSong" w:eastAsia="FangSong" w:hAnsi="FangSong" w:cs="FangSong"/>
          <w:color w:val="666666"/>
          <w:sz w:val="32"/>
          <w:szCs w:val="32"/>
        </w:rPr>
        <w:t>院校录取：对于实行平行志愿省份，将同一轮</w:t>
      </w:r>
      <w:r>
        <w:rPr>
          <w:rFonts w:ascii="FangSong" w:eastAsia="FangSong" w:hAnsi="FangSong" w:cs="FangSong"/>
          <w:color w:val="666666"/>
          <w:sz w:val="32"/>
          <w:szCs w:val="32"/>
        </w:rPr>
        <w:t>“平行投档”考生视为院校志愿顺序相同。对未实行平行志愿的省份，严格按照考生报考院校志愿先后录取，即先录取第一志愿的考生，在第一志愿生源不足的情况下，录取第二志愿考生，以此类推。不设院校志愿级差。</w:t>
      </w:r>
    </w:p>
    <w:p>
      <w:pPr>
        <w:pBdr>
          <w:top w:val="none" w:sz="0" w:space="0" w:color="auto"/>
          <w:left w:val="none" w:sz="0" w:space="0" w:color="auto"/>
          <w:bottom w:val="none" w:sz="0" w:space="0" w:color="auto"/>
          <w:right w:val="none" w:sz="0" w:space="0" w:color="auto"/>
        </w:pBdr>
        <w:spacing w:before="0" w:after="0" w:line="294"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第九条</w:t>
      </w:r>
      <w:r>
        <w:rPr>
          <w:rFonts w:ascii="Calibri" w:eastAsia="Calibri" w:hAnsi="Calibri" w:cs="Calibri"/>
          <w:color w:val="666666"/>
          <w:sz w:val="32"/>
          <w:szCs w:val="32"/>
        </w:rPr>
        <w:t>  </w:t>
      </w:r>
      <w:r>
        <w:rPr>
          <w:rFonts w:ascii="FangSong" w:eastAsia="FangSong" w:hAnsi="FangSong" w:cs="FangSong"/>
          <w:color w:val="666666"/>
          <w:sz w:val="32"/>
          <w:szCs w:val="32"/>
        </w:rPr>
        <w:t>专业按</w:t>
      </w:r>
      <w:r>
        <w:rPr>
          <w:rFonts w:ascii="FangSong" w:eastAsia="FangSong" w:hAnsi="FangSong" w:cs="FangSong"/>
          <w:color w:val="666666"/>
          <w:sz w:val="32"/>
          <w:szCs w:val="32"/>
        </w:rPr>
        <w:t>“分数优先、遵循专业志愿顺序”原则录取，不设专业志愿级差。当所有专业志愿均不能录取时，服从专业志愿调剂的考生将由学校在未完成招生计划的专业中调剂录取；不服从专业志愿调剂的考生，原则上作退档处理。</w:t>
      </w:r>
    </w:p>
    <w:p>
      <w:pPr>
        <w:pBdr>
          <w:top w:val="none" w:sz="0" w:space="0" w:color="auto"/>
          <w:left w:val="none" w:sz="0" w:space="0" w:color="auto"/>
          <w:bottom w:val="none" w:sz="0" w:space="0" w:color="auto"/>
          <w:right w:val="none" w:sz="0" w:space="0" w:color="auto"/>
        </w:pBdr>
        <w:spacing w:before="0" w:after="0" w:line="294"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第十条</w:t>
      </w:r>
      <w:r>
        <w:rPr>
          <w:rFonts w:ascii="Calibri" w:eastAsia="Calibri" w:hAnsi="Calibri" w:cs="Calibri"/>
          <w:color w:val="666666"/>
          <w:sz w:val="32"/>
          <w:szCs w:val="32"/>
        </w:rPr>
        <w:t>  </w:t>
      </w:r>
      <w:r>
        <w:rPr>
          <w:rFonts w:ascii="FangSong" w:eastAsia="FangSong" w:hAnsi="FangSong" w:cs="FangSong"/>
          <w:color w:val="666666"/>
          <w:sz w:val="32"/>
          <w:szCs w:val="32"/>
        </w:rPr>
        <w:t>对部分实行高考选考科目和录取方式改革的试点省市，按照我校在该省份公布的选考科目和该省份招生考试主管部门的有关录取规定执行。</w:t>
      </w:r>
    </w:p>
    <w:p>
      <w:pPr>
        <w:pBdr>
          <w:top w:val="none" w:sz="0" w:space="0" w:color="auto"/>
          <w:left w:val="none" w:sz="0" w:space="0" w:color="auto"/>
          <w:bottom w:val="none" w:sz="0" w:space="0" w:color="auto"/>
          <w:right w:val="none" w:sz="0" w:space="0" w:color="auto"/>
        </w:pBdr>
        <w:spacing w:before="0" w:after="0" w:line="294"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第十一条</w:t>
      </w:r>
      <w:r>
        <w:rPr>
          <w:rFonts w:ascii="Calibri" w:eastAsia="Calibri" w:hAnsi="Calibri" w:cs="Calibri"/>
          <w:color w:val="666666"/>
          <w:sz w:val="32"/>
          <w:szCs w:val="32"/>
        </w:rPr>
        <w:t>  </w:t>
      </w:r>
      <w:r>
        <w:rPr>
          <w:rFonts w:ascii="FangSong" w:eastAsia="FangSong" w:hAnsi="FangSong" w:cs="FangSong"/>
          <w:color w:val="666666"/>
          <w:sz w:val="32"/>
          <w:szCs w:val="32"/>
        </w:rPr>
        <w:t>根据教育部文件精神，原则上认可各省（区、市）招生办有关加分和优先录取的规定，录取时以考生投档成绩为准。</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第十二条</w:t>
      </w:r>
      <w:r>
        <w:rPr>
          <w:rFonts w:ascii="Calibri" w:eastAsia="Calibri" w:hAnsi="Calibri" w:cs="Calibri"/>
          <w:color w:val="666666"/>
          <w:sz w:val="32"/>
          <w:szCs w:val="32"/>
        </w:rPr>
        <w:t>  </w:t>
      </w:r>
      <w:r>
        <w:rPr>
          <w:rFonts w:ascii="FangSong" w:eastAsia="FangSong" w:hAnsi="FangSong" w:cs="FangSong"/>
          <w:color w:val="666666"/>
          <w:sz w:val="32"/>
          <w:szCs w:val="32"/>
        </w:rPr>
        <w:t>体检要求：严格参照《普通高等学校招生体检工作指导意见》及有关补充规定执行。</w:t>
      </w:r>
    </w:p>
    <w:p>
      <w:pPr>
        <w:pBdr>
          <w:top w:val="none" w:sz="0" w:space="0" w:color="auto"/>
          <w:left w:val="none" w:sz="0" w:space="0" w:color="auto"/>
          <w:bottom w:val="none" w:sz="0" w:space="0" w:color="auto"/>
          <w:right w:val="none" w:sz="0" w:space="0" w:color="auto"/>
        </w:pBdr>
        <w:spacing w:before="150" w:after="150" w:line="294"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第五章</w:t>
      </w:r>
      <w:r>
        <w:rPr>
          <w:rFonts w:ascii="Calibri" w:eastAsia="Calibri" w:hAnsi="Calibri" w:cs="Calibri"/>
          <w:b/>
          <w:bCs/>
          <w:color w:val="666666"/>
          <w:sz w:val="32"/>
          <w:szCs w:val="32"/>
        </w:rPr>
        <w:t> </w:t>
      </w:r>
      <w:r>
        <w:rPr>
          <w:rFonts w:ascii="FangSong" w:eastAsia="FangSong" w:hAnsi="FangSong" w:cs="FangSong"/>
          <w:b/>
          <w:bCs/>
          <w:color w:val="666666"/>
          <w:sz w:val="32"/>
          <w:szCs w:val="32"/>
        </w:rPr>
        <w:t>其他</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第十三条</w:t>
      </w:r>
      <w:r>
        <w:rPr>
          <w:rFonts w:ascii="Calibri" w:eastAsia="Calibri" w:hAnsi="Calibri" w:cs="Calibri"/>
          <w:color w:val="666666"/>
          <w:sz w:val="32"/>
          <w:szCs w:val="32"/>
        </w:rPr>
        <w:t>  </w:t>
      </w:r>
      <w:r>
        <w:rPr>
          <w:rFonts w:ascii="FangSong" w:eastAsia="FangSong" w:hAnsi="FangSong" w:cs="FangSong"/>
          <w:color w:val="666666"/>
          <w:sz w:val="32"/>
          <w:szCs w:val="32"/>
        </w:rPr>
        <w:t>被录取新生必须持录取通知书按时到校办理入学手续，因故不能按时入学者，应在学校报到截止之日前以书面报告及有关证明向学校招生办公室请假，请假原则上不得超过两周，未请假或请假逾期者，视为放弃入学资格。</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第十四条</w:t>
      </w:r>
      <w:r>
        <w:rPr>
          <w:rFonts w:ascii="Calibri" w:eastAsia="Calibri" w:hAnsi="Calibri" w:cs="Calibri"/>
          <w:color w:val="666666"/>
          <w:sz w:val="32"/>
          <w:szCs w:val="32"/>
        </w:rPr>
        <w:t>  </w:t>
      </w:r>
      <w:r>
        <w:rPr>
          <w:rFonts w:ascii="FangSong" w:eastAsia="FangSong" w:hAnsi="FangSong" w:cs="FangSong"/>
          <w:color w:val="666666"/>
          <w:sz w:val="32"/>
          <w:szCs w:val="32"/>
        </w:rPr>
        <w:t>新生报到时，</w:t>
      </w:r>
      <w:r>
        <w:rPr>
          <w:rFonts w:ascii="FangSong" w:eastAsia="FangSong" w:hAnsi="FangSong" w:cs="FangSong"/>
          <w:color w:val="666666"/>
          <w:sz w:val="32"/>
          <w:szCs w:val="32"/>
        </w:rPr>
        <w:t>学校按照国家招生规定进行资格初审，合格者予以注册学籍。三个月内进行资格复查，复查不合格者，将区别情况予以处理，直至取消入学资格。凡属弄虚作假、徇私舞弊取得学籍者，一经查实，取消其学籍。</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第十五条</w:t>
      </w:r>
      <w:r>
        <w:rPr>
          <w:rFonts w:ascii="Calibri" w:eastAsia="Calibri" w:hAnsi="Calibri" w:cs="Calibri"/>
          <w:color w:val="666666"/>
          <w:sz w:val="32"/>
          <w:szCs w:val="32"/>
        </w:rPr>
        <w:t>  </w:t>
      </w:r>
      <w:r>
        <w:rPr>
          <w:rFonts w:ascii="FangSong" w:eastAsia="FangSong" w:hAnsi="FangSong" w:cs="FangSong"/>
          <w:color w:val="666666"/>
          <w:sz w:val="32"/>
          <w:szCs w:val="32"/>
        </w:rPr>
        <w:t>新生入学注册后，学校按培养方案对学生进行培养，符合毕业条件者，颁发国家承认的海南医学院本、专科毕业证书，符合学位授予条件的本科生，颁发国家承认的海南医学院学士学位证书。</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第十六条</w:t>
      </w:r>
      <w:r>
        <w:rPr>
          <w:rFonts w:ascii="Calibri" w:eastAsia="Calibri" w:hAnsi="Calibri" w:cs="Calibri"/>
          <w:color w:val="666666"/>
          <w:sz w:val="32"/>
          <w:szCs w:val="32"/>
        </w:rPr>
        <w:t>  </w:t>
      </w:r>
      <w:r>
        <w:rPr>
          <w:rFonts w:ascii="FangSong" w:eastAsia="FangSong" w:hAnsi="FangSong" w:cs="FangSong"/>
          <w:color w:val="666666"/>
          <w:sz w:val="32"/>
          <w:szCs w:val="32"/>
        </w:rPr>
        <w:t>学校按照政府核定的收费标准对普通本、专科学生收费，具体如下：</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230"/>
        <w:gridCol w:w="1880"/>
        <w:gridCol w:w="1880"/>
        <w:gridCol w:w="5660"/>
        <w:gridCol w:w="5555"/>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390"/>
        </w:trPr>
        <w:tc>
          <w:tcPr>
            <w:tcW w:w="1785" w:type="dxa"/>
            <w:vMerge w:val="restart"/>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层次</w:t>
            </w:r>
          </w:p>
        </w:tc>
        <w:tc>
          <w:tcPr>
            <w:tcW w:w="3395" w:type="dxa"/>
            <w:gridSpan w:val="2"/>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学费</w:t>
            </w:r>
          </w:p>
        </w:tc>
        <w:tc>
          <w:tcPr>
            <w:tcW w:w="3950" w:type="dxa"/>
            <w:gridSpan w:val="2"/>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住宿费</w:t>
            </w:r>
          </w:p>
        </w:tc>
      </w:tr>
      <w:tr>
        <w:tblPrEx>
          <w:tblW w:w="14325" w:type="dxa"/>
          <w:tblInd w:w="165" w:type="dxa"/>
          <w:tblCellMar>
            <w:top w:w="15" w:type="dxa"/>
            <w:left w:w="15" w:type="dxa"/>
            <w:bottom w:w="15" w:type="dxa"/>
            <w:right w:w="15" w:type="dxa"/>
          </w:tblCellMar>
        </w:tblPrEx>
        <w:trPr>
          <w:trHeight w:val="390"/>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tcW w:w="23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医学类</w:t>
            </w:r>
          </w:p>
        </w:tc>
        <w:tc>
          <w:tcPr>
            <w:tcW w:w="15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非医学类</w:t>
            </w:r>
          </w:p>
        </w:tc>
        <w:tc>
          <w:tcPr>
            <w:tcW w:w="216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4人间</w:t>
            </w:r>
          </w:p>
        </w:tc>
        <w:tc>
          <w:tcPr>
            <w:tcW w:w="203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6人间</w:t>
            </w:r>
          </w:p>
        </w:tc>
      </w:tr>
      <w:tr>
        <w:tblPrEx>
          <w:tblW w:w="14325" w:type="dxa"/>
          <w:tblInd w:w="165" w:type="dxa"/>
          <w:tblCellMar>
            <w:top w:w="15" w:type="dxa"/>
            <w:left w:w="15" w:type="dxa"/>
            <w:bottom w:w="15" w:type="dxa"/>
            <w:right w:w="15" w:type="dxa"/>
          </w:tblCellMar>
        </w:tblPrEx>
        <w:trPr>
          <w:trHeight w:val="390"/>
        </w:trPr>
        <w:tc>
          <w:tcPr>
            <w:tcW w:w="17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6000元/生·学年</w:t>
            </w:r>
          </w:p>
        </w:tc>
        <w:tc>
          <w:tcPr>
            <w:tcW w:w="20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4620元/生·学年</w:t>
            </w:r>
          </w:p>
        </w:tc>
        <w:tc>
          <w:tcPr>
            <w:tcW w:w="216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1200元/生·学年(带空调加100元/生，带热水加100元/生)</w:t>
            </w:r>
          </w:p>
        </w:tc>
        <w:tc>
          <w:tcPr>
            <w:tcW w:w="203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800元/生·学年(带空调加100元/生，带热水加100元/生)</w:t>
            </w:r>
          </w:p>
        </w:tc>
      </w:tr>
      <w:tr>
        <w:tblPrEx>
          <w:tblW w:w="14325" w:type="dxa"/>
          <w:tblInd w:w="165" w:type="dxa"/>
          <w:tblCellMar>
            <w:top w:w="15" w:type="dxa"/>
            <w:left w:w="15" w:type="dxa"/>
            <w:bottom w:w="15" w:type="dxa"/>
            <w:right w:w="15" w:type="dxa"/>
          </w:tblCellMar>
        </w:tblPrEx>
        <w:trPr>
          <w:trHeight w:val="390"/>
        </w:trPr>
        <w:tc>
          <w:tcPr>
            <w:tcW w:w="17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专科</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6000元/生·学年</w:t>
            </w:r>
          </w:p>
        </w:tc>
        <w:tc>
          <w:tcPr>
            <w:tcW w:w="2030" w:type="dxa"/>
            <w:tcBorders>
              <w:top w:val="single" w:sz="6" w:space="0" w:color="CCCCCC"/>
              <w:bottom w:val="single" w:sz="6" w:space="0" w:color="CCCCCC"/>
              <w:right w:val="single" w:sz="24" w:space="0" w:color="000000"/>
            </w:tcBorders>
            <w:noWrap w:val="0"/>
            <w:tcMar>
              <w:top w:w="8" w:type="dxa"/>
              <w:left w:w="110"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5720元/生·学年</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15" w:type="dxa"/>
            <w:left w:w="15" w:type="dxa"/>
            <w:bottom w:w="15" w:type="dxa"/>
            <w:right w:w="15" w:type="dxa"/>
          </w:tblCellMar>
        </w:tblPrEx>
        <w:trPr>
          <w:trHeight w:val="390"/>
        </w:trPr>
        <w:tc>
          <w:tcPr>
            <w:tcW w:w="15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民族预科</w:t>
            </w:r>
          </w:p>
        </w:tc>
        <w:tc>
          <w:tcPr>
            <w:tcW w:w="339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4200元/生·学年</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bl>
    <w:p>
      <w:pPr>
        <w:pBdr>
          <w:top w:val="none" w:sz="0" w:space="0" w:color="auto"/>
          <w:left w:val="none" w:sz="0" w:space="0" w:color="auto"/>
          <w:bottom w:val="none" w:sz="0" w:space="0" w:color="auto"/>
          <w:right w:val="none" w:sz="0" w:space="0" w:color="auto"/>
        </w:pBdr>
        <w:spacing w:before="0" w:after="0" w:line="294" w:lineRule="atLeast"/>
        <w:ind w:left="0" w:right="0"/>
        <w:jc w:val="center"/>
        <w:rPr>
          <w:rFonts w:ascii="Microsoft YaHei" w:eastAsia="Microsoft YaHei" w:hAnsi="Microsoft YaHei" w:cs="Microsoft YaHei"/>
          <w:color w:val="666666"/>
          <w:sz w:val="21"/>
          <w:szCs w:val="21"/>
        </w:rPr>
      </w:pPr>
      <w:r>
        <w:rPr>
          <w:rFonts w:ascii="SimSun" w:eastAsia="SimSun" w:hAnsi="SimSun" w:cs="SimSun"/>
          <w:color w:val="666666"/>
          <w:sz w:val="21"/>
          <w:szCs w:val="21"/>
        </w:rPr>
        <w:t>注：以上收费按照海南省物价局、财政厅和教育厅规定的收费标准执行。</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第十七条</w:t>
      </w:r>
      <w:r>
        <w:rPr>
          <w:rFonts w:ascii="Calibri" w:eastAsia="Calibri" w:hAnsi="Calibri" w:cs="Calibri"/>
          <w:color w:val="666666"/>
          <w:sz w:val="32"/>
          <w:szCs w:val="32"/>
        </w:rPr>
        <w:t>  </w:t>
      </w:r>
      <w:r>
        <w:rPr>
          <w:rFonts w:ascii="FangSong" w:eastAsia="FangSong" w:hAnsi="FangSong" w:cs="FangSong"/>
          <w:color w:val="666666"/>
          <w:sz w:val="32"/>
          <w:szCs w:val="32"/>
        </w:rPr>
        <w:t>学校设有国家奖学金、励志奖学金、校级奖学金及国家助学金等，同时设立若干勤工助学岗位，具体按照教育部、海南省教育厅和我校相关规定执行</w:t>
      </w:r>
      <w:r>
        <w:rPr>
          <w:rFonts w:ascii="FangSong" w:eastAsia="FangSong" w:hAnsi="FangSong" w:cs="FangSong"/>
          <w:b/>
          <w:bCs/>
          <w:color w:val="666666"/>
          <w:sz w:val="32"/>
          <w:szCs w:val="32"/>
        </w:rPr>
        <w:t>。</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第十八条</w:t>
      </w:r>
      <w:r>
        <w:rPr>
          <w:rFonts w:ascii="Calibri" w:eastAsia="Calibri" w:hAnsi="Calibri" w:cs="Calibri"/>
          <w:color w:val="666666"/>
          <w:sz w:val="32"/>
          <w:szCs w:val="32"/>
        </w:rPr>
        <w:t>  </w:t>
      </w:r>
      <w:r>
        <w:rPr>
          <w:rFonts w:ascii="FangSong" w:eastAsia="FangSong" w:hAnsi="FangSong" w:cs="FangSong"/>
          <w:color w:val="666666"/>
          <w:sz w:val="32"/>
          <w:szCs w:val="32"/>
        </w:rPr>
        <w:t>录取结果等相关信息，可通过以下方式咨询：</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联系部门：海南医学院招生办公室</w:t>
      </w:r>
    </w:p>
    <w:p>
      <w:pPr>
        <w:pBdr>
          <w:top w:val="none" w:sz="0" w:space="0" w:color="auto"/>
          <w:left w:val="none" w:sz="0" w:space="0" w:color="auto"/>
          <w:bottom w:val="none" w:sz="0" w:space="0" w:color="auto"/>
          <w:right w:val="none" w:sz="0" w:space="0" w:color="auto"/>
        </w:pBdr>
        <w:spacing w:before="0" w:after="0" w:line="294"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咨询电话：（</w:t>
      </w:r>
      <w:r>
        <w:rPr>
          <w:rFonts w:ascii="FangSong" w:eastAsia="FangSong" w:hAnsi="FangSong" w:cs="FangSong"/>
          <w:color w:val="666666"/>
          <w:sz w:val="32"/>
          <w:szCs w:val="32"/>
        </w:rPr>
        <w:t>0898）66895588</w:t>
      </w:r>
    </w:p>
    <w:p>
      <w:pPr>
        <w:pBdr>
          <w:top w:val="none" w:sz="0" w:space="0" w:color="auto"/>
          <w:left w:val="none" w:sz="0" w:space="0" w:color="auto"/>
          <w:bottom w:val="none" w:sz="0" w:space="0" w:color="auto"/>
          <w:right w:val="none" w:sz="0" w:space="0" w:color="auto"/>
        </w:pBdr>
        <w:spacing w:before="0" w:after="0" w:line="294" w:lineRule="atLeast"/>
        <w:ind w:left="0" w:right="0" w:firstLine="208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w:t>
      </w:r>
      <w:r>
        <w:rPr>
          <w:rFonts w:ascii="FangSong" w:eastAsia="FangSong" w:hAnsi="FangSong" w:cs="FangSong"/>
          <w:color w:val="666666"/>
          <w:sz w:val="32"/>
          <w:szCs w:val="32"/>
        </w:rPr>
        <w:t>0898）66893610</w:t>
      </w:r>
    </w:p>
    <w:p>
      <w:pPr>
        <w:pBdr>
          <w:top w:val="none" w:sz="0" w:space="0" w:color="auto"/>
          <w:left w:val="none" w:sz="0" w:space="0" w:color="auto"/>
          <w:bottom w:val="none" w:sz="0" w:space="0" w:color="auto"/>
          <w:right w:val="none" w:sz="0" w:space="0" w:color="auto"/>
        </w:pBdr>
        <w:spacing w:before="0" w:after="0" w:line="294" w:lineRule="atLeast"/>
        <w:ind w:left="0" w:right="0" w:firstLine="72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E-mail: hnyxyzs@163.com</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网址：</w:t>
      </w:r>
      <w:r>
        <w:rPr>
          <w:rFonts w:ascii="FangSong" w:eastAsia="FangSong" w:hAnsi="FangSong" w:cs="FangSong"/>
          <w:color w:val="666666"/>
          <w:sz w:val="32"/>
          <w:szCs w:val="32"/>
        </w:rPr>
        <w:t>http://www.hainmc.edu.cn/zs/</w:t>
      </w:r>
    </w:p>
    <w:p>
      <w:pPr>
        <w:pBdr>
          <w:top w:val="none" w:sz="0" w:space="0" w:color="auto"/>
          <w:left w:val="none" w:sz="0" w:space="0" w:color="auto"/>
          <w:bottom w:val="none" w:sz="0" w:space="0" w:color="auto"/>
          <w:right w:val="none" w:sz="0" w:space="0" w:color="auto"/>
        </w:pBdr>
        <w:spacing w:before="0" w:after="0" w:line="294"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监督电话：（</w:t>
      </w:r>
      <w:r>
        <w:rPr>
          <w:rFonts w:ascii="FangSong" w:eastAsia="FangSong" w:hAnsi="FangSong" w:cs="FangSong"/>
          <w:color w:val="666666"/>
          <w:sz w:val="32"/>
          <w:szCs w:val="32"/>
        </w:rPr>
        <w:t xml:space="preserve">0898）66893743 </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150" w:after="150" w:line="294"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第六章</w:t>
      </w:r>
      <w:r>
        <w:rPr>
          <w:rFonts w:ascii="Calibri" w:eastAsia="Calibri" w:hAnsi="Calibri" w:cs="Calibri"/>
          <w:b/>
          <w:bCs/>
          <w:color w:val="666666"/>
          <w:sz w:val="32"/>
          <w:szCs w:val="32"/>
        </w:rPr>
        <w:t> </w:t>
      </w:r>
      <w:r>
        <w:rPr>
          <w:rFonts w:ascii="FangSong" w:eastAsia="FangSong" w:hAnsi="FangSong" w:cs="FangSong"/>
          <w:b/>
          <w:bCs/>
          <w:color w:val="666666"/>
          <w:sz w:val="32"/>
          <w:szCs w:val="32"/>
        </w:rPr>
        <w:t>附则</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第十九条</w:t>
      </w:r>
      <w:r>
        <w:rPr>
          <w:rFonts w:ascii="Calibri" w:eastAsia="Calibri" w:hAnsi="Calibri" w:cs="Calibri"/>
          <w:color w:val="666666"/>
          <w:sz w:val="32"/>
          <w:szCs w:val="32"/>
        </w:rPr>
        <w:t>  </w:t>
      </w:r>
      <w:r>
        <w:rPr>
          <w:rFonts w:ascii="FangSong" w:eastAsia="FangSong" w:hAnsi="FangSong" w:cs="FangSong"/>
          <w:color w:val="666666"/>
          <w:sz w:val="32"/>
          <w:szCs w:val="32"/>
        </w:rPr>
        <w:t>我校从不委托任何单位和个人代办招生事宜，有关招生录取问题，请直接与我校招生办公室联系，否则，出现任何后果，学校概不负责。</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第二十条</w:t>
      </w:r>
      <w:r>
        <w:rPr>
          <w:rFonts w:ascii="Calibri" w:eastAsia="Calibri" w:hAnsi="Calibri" w:cs="Calibri"/>
          <w:color w:val="666666"/>
          <w:sz w:val="32"/>
          <w:szCs w:val="32"/>
        </w:rPr>
        <w:t>  </w:t>
      </w:r>
      <w:r>
        <w:rPr>
          <w:rFonts w:ascii="FangSong" w:eastAsia="FangSong" w:hAnsi="FangSong" w:cs="FangSong"/>
          <w:color w:val="666666"/>
          <w:sz w:val="32"/>
          <w:szCs w:val="32"/>
        </w:rPr>
        <w:t>学校以往有关招生工作的规定如与本章程有冲突，以本章程为准。</w:t>
      </w:r>
    </w:p>
    <w:p>
      <w:pPr>
        <w:pBdr>
          <w:top w:val="none" w:sz="0" w:space="0" w:color="auto"/>
          <w:left w:val="none" w:sz="0" w:space="0" w:color="auto"/>
          <w:bottom w:val="none" w:sz="0" w:space="0" w:color="auto"/>
          <w:right w:val="none" w:sz="0" w:space="0" w:color="auto"/>
        </w:pBdr>
        <w:spacing w:before="0" w:after="0" w:line="294"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第二十一条</w:t>
      </w:r>
      <w:r>
        <w:rPr>
          <w:rFonts w:ascii="Calibri" w:eastAsia="Calibri" w:hAnsi="Calibri" w:cs="Calibri"/>
          <w:color w:val="666666"/>
          <w:sz w:val="32"/>
          <w:szCs w:val="32"/>
        </w:rPr>
        <w:t>  </w:t>
      </w:r>
      <w:r>
        <w:rPr>
          <w:rFonts w:ascii="FangSong" w:eastAsia="FangSong" w:hAnsi="FangSong" w:cs="FangSong"/>
          <w:color w:val="666666"/>
          <w:sz w:val="32"/>
          <w:szCs w:val="32"/>
        </w:rPr>
        <w:t>本章程由海南医学院招生办公室负责解释。</w:t>
      </w:r>
    </w:p>
    <w:p>
      <w:pPr>
        <w:pBdr>
          <w:top w:val="none" w:sz="0" w:space="0" w:color="auto"/>
          <w:left w:val="none" w:sz="0" w:space="0" w:color="auto"/>
          <w:bottom w:val="none" w:sz="0" w:space="0" w:color="auto"/>
          <w:right w:val="none" w:sz="0" w:space="0" w:color="auto"/>
        </w:pBdr>
        <w:spacing w:before="0" w:after="0" w:line="294" w:lineRule="atLeast"/>
        <w:ind w:left="2160" w:right="0"/>
        <w:jc w:val="center"/>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294" w:lineRule="atLeast"/>
        <w:ind w:left="2160" w:right="0"/>
        <w:jc w:val="center"/>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海南医学院招生办公室</w:t>
      </w:r>
    </w:p>
    <w:p>
      <w:pPr>
        <w:pBdr>
          <w:top w:val="none" w:sz="0" w:space="0" w:color="auto"/>
          <w:left w:val="none" w:sz="0" w:space="0" w:color="auto"/>
          <w:bottom w:val="none" w:sz="0" w:space="0" w:color="auto"/>
          <w:right w:val="none" w:sz="0" w:space="0" w:color="auto"/>
        </w:pBdr>
        <w:spacing w:before="0" w:after="0" w:line="294" w:lineRule="atLeast"/>
        <w:ind w:left="2160" w:right="0"/>
        <w:jc w:val="center"/>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2018年4月10日</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海南热带海洋学院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年全日制普通高等教育招生章程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海口经济学院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年海南职业技术学院招生章程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0.html" TargetMode="External" /><Relationship Id="rId11" Type="http://schemas.openxmlformats.org/officeDocument/2006/relationships/hyperlink" Target="http://www.gk114.com/a/gxzs/zszc/hainan/2022/0611/22739.html" TargetMode="External" /><Relationship Id="rId12" Type="http://schemas.openxmlformats.org/officeDocument/2006/relationships/hyperlink" Target="http://www.gk114.com/a/gxzs/zszc/hainan/2020/0627/17015.html" TargetMode="External" /><Relationship Id="rId13" Type="http://schemas.openxmlformats.org/officeDocument/2006/relationships/hyperlink" Target="http://www.gk114.com/a/gxzs/zszc/hainan/2020/0627/17013.html" TargetMode="External" /><Relationship Id="rId14" Type="http://schemas.openxmlformats.org/officeDocument/2006/relationships/hyperlink" Target="http://www.gk114.com/a/gxzs/zszc/hainan/2020/0627/17012.html" TargetMode="External" /><Relationship Id="rId15" Type="http://schemas.openxmlformats.org/officeDocument/2006/relationships/hyperlink" Target="http://www.gk114.com/a/gxzs/zszc/hainan/2020/0627/17011.html" TargetMode="External" /><Relationship Id="rId16" Type="http://schemas.openxmlformats.org/officeDocument/2006/relationships/hyperlink" Target="http://www.gk114.com/a/gxzs/zszc/hainan/2020/0627/1701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19/0307/7193.html" TargetMode="External" /><Relationship Id="rId5" Type="http://schemas.openxmlformats.org/officeDocument/2006/relationships/hyperlink" Target="http://www.gk114.com/a/gxzs/zszc/hainan/2019/0307/7195.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