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海南外国语职业学院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（一）学院全称：</w:t>
      </w:r>
      <w:r>
        <w:rPr>
          <w:rFonts w:ascii="Microsoft YaHei" w:eastAsia="Microsoft YaHei" w:hAnsi="Microsoft YaHei" w:cs="Microsoft YaHei"/>
          <w:color w:val="666666"/>
          <w:sz w:val="21"/>
          <w:szCs w:val="21"/>
        </w:rPr>
        <w:t>海南外国语职业学院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（二）学院代码：</w:t>
      </w:r>
      <w:r>
        <w:rPr>
          <w:rFonts w:ascii="Microsoft YaHei" w:eastAsia="Microsoft YaHei" w:hAnsi="Microsoft YaHei" w:cs="Microsoft YaHei"/>
          <w:color w:val="666666"/>
          <w:sz w:val="21"/>
          <w:szCs w:val="21"/>
        </w:rPr>
        <w:t>13577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（三）办学层次：专科院校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（四）办学性质：</w:t>
      </w:r>
      <w:r>
        <w:rPr>
          <w:rFonts w:ascii="Microsoft YaHei" w:eastAsia="Microsoft YaHei" w:hAnsi="Microsoft YaHei" w:cs="Microsoft YaHei"/>
          <w:color w:val="666666"/>
          <w:sz w:val="21"/>
          <w:szCs w:val="21"/>
        </w:rPr>
        <w:t>公办全日制普通高等院校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（五）学院地址：海南省文昌市教育路</w:t>
      </w:r>
      <w:r>
        <w:rPr>
          <w:rFonts w:ascii="Microsoft YaHei" w:eastAsia="Microsoft YaHei" w:hAnsi="Microsoft YaHei" w:cs="Microsoft YaHei"/>
          <w:color w:val="666666"/>
          <w:sz w:val="21"/>
          <w:szCs w:val="21"/>
        </w:rPr>
        <w:t>178号，邮编：571321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学院面向河北、山西、吉林、黑龙江、浙江、安徽、福建、江西、河南、湖北、湖南、广东、广西、海南、四川、重庆、贵州、云南、陕西、甘肃、西藏、新疆等</w:t>
      </w:r>
      <w:r>
        <w:rPr>
          <w:rFonts w:ascii="Microsoft YaHei" w:eastAsia="Microsoft YaHei" w:hAnsi="Microsoft YaHei" w:cs="Microsoft YaHei"/>
          <w:color w:val="666666"/>
          <w:sz w:val="21"/>
          <w:szCs w:val="21"/>
        </w:rPr>
        <w:t>22省（市、区）招收统招专科生。具体分省分专业招生计划以教育部及当地招生主管部门公布的信息为准。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（一）以</w:t>
      </w:r>
      <w:r>
        <w:rPr>
          <w:rFonts w:ascii="Microsoft YaHei" w:eastAsia="Microsoft YaHei" w:hAnsi="Microsoft YaHei" w:cs="Microsoft YaHei"/>
          <w:color w:val="666666"/>
          <w:sz w:val="21"/>
          <w:szCs w:val="21"/>
        </w:rPr>
        <w:t>2020年全国普通高等教育招生考试成绩为主要依据，全面衡量德、智、体、美等素质，坚持公平、公正、公开的原则，择优录取。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采用院校志愿优先原则，即优先录取报考第一志愿的合格考生，在第一志愿上线考生生源不足的情况下录取第二志愿上线考生，依此类推。同一志愿考生原则上从高分到低分录取。对于实行平行志愿的省份，把同一轮</w:t>
      </w:r>
      <w:r>
        <w:rPr>
          <w:rFonts w:ascii="Microsoft YaHei" w:eastAsia="Microsoft YaHei" w:hAnsi="Microsoft YaHei" w:cs="Microsoft YaHei"/>
          <w:color w:val="666666"/>
          <w:sz w:val="21"/>
          <w:szCs w:val="21"/>
        </w:rPr>
        <w:t>“平行投档”考生视为院校志愿顺序相同，即同为“一志愿”或“非一志愿”。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（三）考生所报专业志愿无法录取时，若服从专业调剂，可根据考生成绩调剂到其他专业录取</w:t>
      </w:r>
      <w:r>
        <w:rPr>
          <w:rFonts w:ascii="Microsoft YaHei" w:eastAsia="Microsoft YaHei" w:hAnsi="Microsoft YaHei" w:cs="Microsoft YaHei"/>
          <w:color w:val="666666"/>
          <w:sz w:val="21"/>
          <w:szCs w:val="21"/>
        </w:rPr>
        <w:t>, 不服从调剂的，做退档处理。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（四）录取时，无男女比例限制。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（五）对考生单科成绩不做限制，录取时考生成绩以考生的投档分为准。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专业录取无外语语种和加试等特殊要求。日语、韩语、越南语、泰语、阿拉伯语、应用外语（老挝语）、应用外语（印尼语）、应用外语（柬埔寨语）、应用外语（缅甸语）、应用外语（马来语）、俄语、法语、德语、西班牙语、应用外语（葡萄牙语）、应用外语（意大利语）、应用外语（罗马尼亚语）、应用外语（克罗地亚语）、应用外语（保加利亚语）专业实行零起点教学，高中阶段无上述语种专业基础的均可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艺术类专业录取办法：如生源地有省级艺术类统考或联考的，我院认可生源省艺术类统考或联考的专业成绩；如考生所在地没有省级艺术类专业统考或联考的，我院承认其它院校艺术类专业测试成绩，在考生专业课和文化课考试成绩均达到生源地省级招办规定分数线的条件下，录取时按照进档考生专业课成绩排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（八）考生身体健康状况达到教育部、卫生部、中国残疾人联合会制订并下发的《普通高等学校招生体检工作指导意见》及有关规定中的要求。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（九）浙江省和海南省启动高考改革（不再是简单的文理科），我院招生录取将遵循这两个省份高考改革的政策。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按照海南省教育厅、海南省发展和改革委员会、海南省财政厅联合下发的收费规定执行。音乐表演专业学费</w:t>
      </w:r>
      <w:r>
        <w:rPr>
          <w:rFonts w:ascii="Microsoft YaHei" w:eastAsia="Microsoft YaHei" w:hAnsi="Microsoft YaHei" w:cs="Microsoft YaHei"/>
          <w:color w:val="666666"/>
          <w:sz w:val="21"/>
          <w:szCs w:val="21"/>
        </w:rPr>
        <w:t>8000元/年，视觉传播设计与制作专业学费6600元/年，语文教育专业学费4950元/年，其它专业学费5400元/年；住宿费1050-1450元/年。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规定时间内修完教学计划规定的全部课程并经考试合格准予毕业的，可获得教育部电子注册的全日制普通高等学校专科毕业证书，校名为海南外国语职业学院。参加相应专业的技能培训并考核合格者，颁发职业技能鉴定证书或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（一）符合条件的学生可以按规定享受国家奖学金、国家励志奖学金、国家助学金、海南省优秀贫困大学生奖学金等，单项最高资助标准为</w:t>
      </w:r>
      <w:r>
        <w:rPr>
          <w:rFonts w:ascii="Microsoft YaHei" w:eastAsia="Microsoft YaHei" w:hAnsi="Microsoft YaHei" w:cs="Microsoft YaHei"/>
          <w:color w:val="666666"/>
          <w:sz w:val="21"/>
          <w:szCs w:val="21"/>
        </w:rPr>
        <w:t>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（二）按教育部、财政部及我省办理国家助学贷款的有关规定，全日制家庭经济困难学生可向户籍所在地教育部门提出申请办理生源地信用助学贷款。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（三）对符合条件的应征入伍服义务兵役或被招收为士官的全日制专科学生资助学费或代偿助学贷款。最高资助标准为</w:t>
      </w:r>
      <w:r>
        <w:rPr>
          <w:rFonts w:ascii="Microsoft YaHei" w:eastAsia="Microsoft YaHei" w:hAnsi="Microsoft YaHei" w:cs="Microsoft YaHei"/>
          <w:color w:val="666666"/>
          <w:sz w:val="21"/>
          <w:szCs w:val="21"/>
        </w:rPr>
        <w:t>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按国家规定，毕业时有就业愿望并积极求职且符合低保、残疾、残疾人家庭、已获得国家助学贷款、建档立卡贫困家庭、</w:t>
      </w:r>
      <w:r>
        <w:rPr>
          <w:rFonts w:ascii="Microsoft YaHei" w:eastAsia="Microsoft YaHei" w:hAnsi="Microsoft YaHei" w:cs="Microsoft YaHei"/>
          <w:color w:val="666666"/>
          <w:sz w:val="21"/>
          <w:szCs w:val="21"/>
        </w:rPr>
        <w:t>退役大学生士兵</w:t>
      </w:r>
      <w:r>
        <w:rPr>
          <w:rFonts w:ascii="Microsoft YaHei" w:eastAsia="Microsoft YaHei" w:hAnsi="Microsoft YaHei" w:cs="Microsoft YaHei"/>
          <w:color w:val="666666"/>
          <w:sz w:val="21"/>
          <w:szCs w:val="21"/>
        </w:rPr>
        <w:t>和特困人员的应届毕业生，可申请国家资助的求职补贴</w:t>
      </w:r>
      <w:r>
        <w:rPr>
          <w:rFonts w:ascii="Microsoft YaHei" w:eastAsia="Microsoft YaHei" w:hAnsi="Microsoft YaHei" w:cs="Microsoft YaHei"/>
          <w:color w:val="666666"/>
          <w:sz w:val="21"/>
          <w:szCs w:val="21"/>
        </w:rPr>
        <w:t>1500元。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设立学生奖学金，奖励品学兼优的全日制学生；对有意愿参加勤工助学的全日制家庭经济困难学生提供勤工助学机会；对因突发性、临时性、特殊性原因导致暂时性经济困难的全日制家庭经济困难学生，根据临时困难情况给予相应临时困难补助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（六）全日制在校生中的残疾学生，全额免除学费和住宿费。（七）设立普招新生学业奖学金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1、资助对象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通过普通高考被学院录取的考生。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2、奖励条件、办法及金额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1）省外普招新生学业奖学金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高职文科类、理科类、艺术类（文</w:t>
      </w:r>
      <w:r>
        <w:rPr>
          <w:rFonts w:ascii="Microsoft YaHei" w:eastAsia="Microsoft YaHei" w:hAnsi="Microsoft YaHei" w:cs="Microsoft YaHei"/>
          <w:color w:val="666666"/>
          <w:sz w:val="21"/>
          <w:szCs w:val="21"/>
        </w:rPr>
        <w:t>/理/不分文理）第一批次出档且被我院录取的考生，如其投档分数达到所属省份（市、区）本科段划分线，入学缴费注册后一次性奖励5000元/人。（浙江省综合改革类第一批次出档且被我院录取的考生，如其投档分数达到所属省份第二段划分线，入学缴费注册后一次性奖励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2）省内普招新生学业奖学金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w:t>
      </w:r>
      <w:r>
        <w:rPr>
          <w:rFonts w:ascii="Microsoft YaHei" w:eastAsia="Microsoft YaHei" w:hAnsi="Microsoft YaHei" w:cs="Microsoft YaHei"/>
          <w:color w:val="666666"/>
          <w:sz w:val="21"/>
          <w:szCs w:val="21"/>
        </w:rPr>
        <w:t>高职综合改革类第一批次出档且被我院录取的考生，如其投档分数超出本省份本科段划分线</w:t>
      </w:r>
      <w:r>
        <w:rPr>
          <w:rFonts w:ascii="Microsoft YaHei" w:eastAsia="Microsoft YaHei" w:hAnsi="Microsoft YaHei" w:cs="Microsoft YaHei"/>
          <w:color w:val="666666"/>
          <w:sz w:val="21"/>
          <w:szCs w:val="21"/>
        </w:rPr>
        <w:t>70分以上（含70分），入学缴费注册后一次性奖励5000元/人。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w:t>
      </w:r>
      <w:r>
        <w:rPr>
          <w:rFonts w:ascii="Microsoft YaHei" w:eastAsia="Microsoft YaHei" w:hAnsi="Microsoft YaHei" w:cs="Microsoft YaHei"/>
          <w:color w:val="666666"/>
          <w:sz w:val="21"/>
          <w:szCs w:val="21"/>
        </w:rPr>
        <w:t>高职艺术类（不分文理）第一批次出档且被我院录取的考生，如其投档分数达到本省份本科段划分线，入学缴费注册后一次性奖励</w:t>
      </w:r>
      <w:r>
        <w:rPr>
          <w:rFonts w:ascii="Microsoft YaHei" w:eastAsia="Microsoft YaHei" w:hAnsi="Microsoft YaHei" w:cs="Microsoft YaHei"/>
          <w:color w:val="666666"/>
          <w:sz w:val="21"/>
          <w:szCs w:val="21"/>
        </w:rPr>
        <w:t>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（八）设立东盟语言专业奖学金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1、奖励对象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通过普通高考被学院录取的考生。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2、奖励项目、条件、办法及金额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报考我院东盟地区非通用语专业【应用越南语、应用泰语、应用外语（印尼语）、应用外语（缅甸语）、应用外语（马来语）、应用外语（柬埔寨语）、应用外语（老挝语）和应用阿拉伯语】的学生，入学注册后学院奖励一年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2）入学注册后一年内从其他专业转入学院东盟地区非通用语专业（具体专业同上）就读的学生，入学注册后学院奖励一年学费。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上述两项东盟语言专业奖学金发放对象资格由学院招生办按招生相关规定录取，学生到校注册报到后，由教务处进行学籍核查确认无误并公示无异议，报学院领导审批后报给学生资助管理中心按学院财务相关规定给予执行。一旦学生转出东盟地区非通用语专业（具体专业同上），则不再有获奖资格。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（九）学院设立国际联合培养生奖励项目，选送外语类专业优秀学生前往相应母语国家深造一年。国际联合培养生奖励项目详情见海南外国语职业学院官网。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（一）通过各省（市、区）招生主管部门规定的相关渠道向社会公布。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（二）通过海南外国语职业学院网站公布，网址：</w:t>
      </w:r>
      <w:hyperlink r:id="rId4" w:history="1">
        <w:r>
          <w:rPr>
            <w:rFonts w:ascii="Microsoft YaHei" w:eastAsia="Microsoft YaHei" w:hAnsi="Microsoft YaHei" w:cs="Microsoft YaHei"/>
            <w:color w:val="666666"/>
            <w:sz w:val="21"/>
            <w:szCs w:val="21"/>
            <w:u w:val="single" w:color="666666"/>
          </w:rPr>
          <w:t>www.hncfs.edu.cn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八、招生申诉</w:t>
      </w:r>
      <w:r>
        <w:rPr>
          <w:rFonts w:ascii="Microsoft YaHei" w:eastAsia="Microsoft YaHei" w:hAnsi="Microsoft YaHei" w:cs="Microsoft YaHei"/>
          <w:color w:val="666666"/>
          <w:sz w:val="21"/>
          <w:szCs w:val="21"/>
        </w:rPr>
        <w:t>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0898—63298693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（一）通讯地址：海南省文昌市教育路</w:t>
      </w:r>
      <w:r>
        <w:rPr>
          <w:rFonts w:ascii="Microsoft YaHei" w:eastAsia="Microsoft YaHei" w:hAnsi="Microsoft YaHei" w:cs="Microsoft YaHei"/>
          <w:color w:val="666666"/>
          <w:sz w:val="21"/>
          <w:szCs w:val="21"/>
        </w:rPr>
        <w:t>178号海南外国语职</w:t>
      </w:r>
      <w:r>
        <w:rPr>
          <w:rFonts w:ascii="Microsoft YaHei" w:eastAsia="Microsoft YaHei" w:hAnsi="Microsoft YaHei" w:cs="Microsoft YaHei"/>
          <w:color w:val="666666"/>
          <w:sz w:val="21"/>
          <w:szCs w:val="21"/>
        </w:rPr>
        <w:t>业学院招生办公室（邮编</w:t>
      </w:r>
      <w:r>
        <w:rPr>
          <w:rFonts w:ascii="Microsoft YaHei" w:eastAsia="Microsoft YaHei" w:hAnsi="Microsoft YaHei" w:cs="Microsoft YaHei"/>
          <w:color w:val="666666"/>
          <w:sz w:val="21"/>
          <w:szCs w:val="21"/>
        </w:rPr>
        <w:t>571321）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（二）联系电话：</w:t>
      </w:r>
      <w:r>
        <w:rPr>
          <w:rFonts w:ascii="Microsoft YaHei" w:eastAsia="Microsoft YaHei" w:hAnsi="Microsoft YaHei" w:cs="Microsoft YaHei"/>
          <w:color w:val="666666"/>
          <w:sz w:val="21"/>
          <w:szCs w:val="21"/>
        </w:rPr>
        <w:t>0898—63297756、63297715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0898—63297756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（四）学院网址：</w:t>
      </w:r>
      <w:r>
        <w:rPr>
          <w:rFonts w:ascii="Microsoft YaHei" w:eastAsia="Microsoft YaHei" w:hAnsi="Microsoft YaHei" w:cs="Microsoft YaHei"/>
          <w:color w:val="666666"/>
          <w:sz w:val="21"/>
          <w:szCs w:val="21"/>
        </w:rPr>
        <w:t>www.hncfs.edu.cn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（五）电子邮箱：</w:t>
      </w:r>
      <w:r>
        <w:rPr>
          <w:rFonts w:ascii="Microsoft YaHei" w:eastAsia="Microsoft YaHei" w:hAnsi="Microsoft YaHei" w:cs="Microsoft YaHei"/>
          <w:color w:val="666666"/>
          <w:sz w:val="21"/>
          <w:szCs w:val="21"/>
        </w:rPr>
        <w:t>zsjy008@126.com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（六）联</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系</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人：符兴宝</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吴慧娆</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陈仕榜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未尽事宜按上级有关规定执行，本章程由海南外国语职业学院招生办公室负责解释。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海南外国语职业学院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16</w:t>
      </w:r>
      <w:r>
        <w:rPr>
          <w:rFonts w:ascii="Microsoft YaHei" w:eastAsia="Microsoft YaHei" w:hAnsi="Microsoft YaHei" w:cs="Microsoft YaHei"/>
          <w:color w:val="666666"/>
          <w:sz w:val="21"/>
          <w:szCs w:val="21"/>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海口经济学院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3.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40.html" TargetMode="External" /><Relationship Id="rId13" Type="http://schemas.openxmlformats.org/officeDocument/2006/relationships/hyperlink" Target="http://www.gk114.com/a/gxzs/zszc/hainan/2022/0611/22739.html" TargetMode="External" /><Relationship Id="rId14" Type="http://schemas.openxmlformats.org/officeDocument/2006/relationships/hyperlink" Target="http://www.gk114.com/a/gxzs/zszc/hainan/2022/0611/22738.html" TargetMode="External" /><Relationship Id="rId15" Type="http://schemas.openxmlformats.org/officeDocument/2006/relationships/hyperlink" Target="http://www.gk114.com/a/gxzs/zszc/hainan/2020/0627/17015.html" TargetMode="External" /><Relationship Id="rId16" Type="http://schemas.openxmlformats.org/officeDocument/2006/relationships/hyperlink" Target="http://www.gk114.com/a/gxzs/zszc/hainan/2020/0627/17014.html" TargetMode="External" /><Relationship Id="rId17" Type="http://schemas.openxmlformats.org/officeDocument/2006/relationships/hyperlink" Target="http://www.gk114.com/a/gxzs/zszc/hainan/2020/0627/1701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cfs.edu.cn/" TargetMode="External" /><Relationship Id="rId5" Type="http://schemas.openxmlformats.org/officeDocument/2006/relationships/hyperlink" Target="http://www.gk114.com/a/gxzs/zszc/hainan/2020/0627/17006.html" TargetMode="External" /><Relationship Id="rId6" Type="http://schemas.openxmlformats.org/officeDocument/2006/relationships/hyperlink" Target="http://www.gk114.com/a/gxzs/zszc/hainan/2020/0627/17008.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