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海南工商职业学院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第一章</w:t>
      </w:r>
      <w:r>
        <w:rPr>
          <w:rFonts w:ascii="Microsoft YaHei" w:eastAsia="Microsoft YaHei" w:hAnsi="Microsoft YaHei" w:cs="Microsoft YaHei"/>
          <w:color w:val="515A6E"/>
          <w:sz w:val="21"/>
          <w:szCs w:val="21"/>
        </w:rPr>
        <w:t>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为全面贯彻执行教育部实施阳光工程、依法治招的精神，做好</w:t>
      </w:r>
      <w:r>
        <w:rPr>
          <w:rFonts w:ascii="Microsoft YaHei" w:eastAsia="Microsoft YaHei" w:hAnsi="Microsoft YaHei" w:cs="Microsoft YaHei"/>
          <w:color w:val="515A6E"/>
          <w:sz w:val="21"/>
          <w:szCs w:val="21"/>
        </w:rPr>
        <w:t>2022年招生工作，维护学校和广大考生的合法权益，根据《中华人民共和国教育法》《中华人民共和国高等教育法》等有关文件规定，特制定本章程。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本章程适用于海南工商职业学院高职（专科）招生工作。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第二条</w:t>
      </w:r>
      <w:r>
        <w:rPr>
          <w:rFonts w:ascii="Microsoft YaHei" w:eastAsia="Microsoft YaHei" w:hAnsi="Microsoft YaHei" w:cs="Microsoft YaHei"/>
          <w:b/>
          <w:bCs/>
          <w:color w:val="515A6E"/>
          <w:sz w:val="21"/>
          <w:szCs w:val="21"/>
        </w:rPr>
        <w:t> </w:t>
      </w:r>
      <w:r>
        <w:rPr>
          <w:rFonts w:ascii="Microsoft YaHei" w:eastAsia="Microsoft YaHei" w:hAnsi="Microsoft YaHei" w:cs="Microsoft YaHei"/>
          <w:color w:val="515A6E"/>
          <w:sz w:val="21"/>
          <w:szCs w:val="21"/>
        </w:rPr>
        <w:t>海南工商职业学院招生工作贯彻公开、公平、公正的原则，全面审核、综合评价、择优录取。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海南工商职业学院招生工作接受纪检监察部门、考生、新闻媒体和社会各界的监督。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第二章</w:t>
      </w:r>
      <w:r>
        <w:rPr>
          <w:rFonts w:ascii="Microsoft YaHei" w:eastAsia="Microsoft YaHei" w:hAnsi="Microsoft YaHei" w:cs="Microsoft YaHei"/>
          <w:color w:val="515A6E"/>
          <w:sz w:val="21"/>
          <w:szCs w:val="21"/>
        </w:rPr>
        <w:t>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学校全称：海南工商职业学院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学校代码：</w:t>
      </w:r>
      <w:r>
        <w:rPr>
          <w:rFonts w:ascii="Microsoft YaHei" w:eastAsia="Microsoft YaHei" w:hAnsi="Microsoft YaHei" w:cs="Microsoft YaHei"/>
          <w:color w:val="515A6E"/>
          <w:sz w:val="21"/>
          <w:szCs w:val="21"/>
        </w:rPr>
        <w:t>13876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学校地址：海南省海口市国兴大道文坛路</w:t>
      </w:r>
      <w:r>
        <w:rPr>
          <w:rFonts w:ascii="Microsoft YaHei" w:eastAsia="Microsoft YaHei" w:hAnsi="Microsoft YaHei" w:cs="Microsoft YaHei"/>
          <w:color w:val="515A6E"/>
          <w:sz w:val="21"/>
          <w:szCs w:val="21"/>
        </w:rPr>
        <w:t>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第七条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办学层次：专科（高职）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第八条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办学类型：省属民办全日制高职院校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第三章</w:t>
      </w:r>
      <w:r>
        <w:rPr>
          <w:rFonts w:ascii="Microsoft YaHei" w:eastAsia="Microsoft YaHei" w:hAnsi="Microsoft YaHei" w:cs="Microsoft YaHei"/>
          <w:color w:val="515A6E"/>
          <w:sz w:val="21"/>
          <w:szCs w:val="21"/>
        </w:rPr>
        <w:t>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第九条</w:t>
      </w:r>
      <w:r>
        <w:rPr>
          <w:rFonts w:ascii="Microsoft YaHei" w:eastAsia="Microsoft YaHei" w:hAnsi="Microsoft YaHei" w:cs="Microsoft YaHei"/>
          <w:color w:val="515A6E"/>
          <w:sz w:val="21"/>
          <w:szCs w:val="21"/>
        </w:rPr>
        <w:t> 2022年我校将面向全国进行国家计划内统一招生，分专业招生计划及有关说明，以各省市（区）省级高招办向社会和考生公布的信息为准。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第四章</w:t>
      </w:r>
      <w:r>
        <w:rPr>
          <w:rFonts w:ascii="Microsoft YaHei" w:eastAsia="Microsoft YaHei" w:hAnsi="Microsoft YaHei" w:cs="Microsoft YaHei"/>
          <w:color w:val="515A6E"/>
          <w:sz w:val="21"/>
          <w:szCs w:val="21"/>
        </w:rPr>
        <w:t>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严格执行有关省市（区）</w:t>
      </w:r>
      <w:r>
        <w:rPr>
          <w:rFonts w:ascii="Microsoft YaHei" w:eastAsia="Microsoft YaHei" w:hAnsi="Microsoft YaHei" w:cs="Microsoft YaHei"/>
          <w:color w:val="515A6E"/>
          <w:sz w:val="21"/>
          <w:szCs w:val="21"/>
        </w:rPr>
        <w:t>2022年普通高校招生政策。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第十一条</w:t>
      </w:r>
      <w:r>
        <w:rPr>
          <w:rFonts w:ascii="Microsoft YaHei" w:eastAsia="Microsoft YaHei" w:hAnsi="Microsoft YaHei" w:cs="Microsoft YaHei"/>
          <w:b/>
          <w:bCs/>
          <w:color w:val="515A6E"/>
          <w:sz w:val="21"/>
          <w:szCs w:val="21"/>
        </w:rPr>
        <w:t> </w:t>
      </w:r>
      <w:r>
        <w:rPr>
          <w:rFonts w:ascii="Microsoft YaHei" w:eastAsia="Microsoft YaHei" w:hAnsi="Microsoft YaHei" w:cs="Microsoft YaHei"/>
          <w:color w:val="515A6E"/>
          <w:sz w:val="21"/>
          <w:szCs w:val="21"/>
        </w:rPr>
        <w:t>对考生身体健康状况的要求，我校执行《普通高等学校招生体检工作指导意见》及有关补充规定。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第十二条</w:t>
      </w:r>
      <w:r>
        <w:rPr>
          <w:rFonts w:ascii="Microsoft YaHei" w:eastAsia="Microsoft YaHei" w:hAnsi="Microsoft YaHei" w:cs="Microsoft YaHei"/>
          <w:b/>
          <w:bCs/>
          <w:color w:val="515A6E"/>
          <w:sz w:val="21"/>
          <w:szCs w:val="21"/>
        </w:rPr>
        <w:t> </w:t>
      </w:r>
      <w:r>
        <w:rPr>
          <w:rFonts w:ascii="Microsoft YaHei" w:eastAsia="Microsoft YaHei" w:hAnsi="Microsoft YaHei" w:cs="Microsoft YaHei"/>
          <w:color w:val="515A6E"/>
          <w:sz w:val="21"/>
          <w:szCs w:val="21"/>
        </w:rPr>
        <w:t>我校的招生对象为参加</w:t>
      </w:r>
      <w:r>
        <w:rPr>
          <w:rFonts w:ascii="Microsoft YaHei" w:eastAsia="Microsoft YaHei" w:hAnsi="Microsoft YaHei" w:cs="Microsoft YaHei"/>
          <w:color w:val="515A6E"/>
          <w:sz w:val="21"/>
          <w:szCs w:val="21"/>
        </w:rPr>
        <w:t>2022年普通高考、参加2022年海南省对口单独招生考试及五年一贯制的考生。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第十三条</w:t>
      </w:r>
      <w:r>
        <w:rPr>
          <w:rFonts w:ascii="Microsoft YaHei" w:eastAsia="Microsoft YaHei" w:hAnsi="Microsoft YaHei" w:cs="Microsoft YaHei"/>
          <w:b/>
          <w:bCs/>
          <w:color w:val="515A6E"/>
          <w:sz w:val="21"/>
          <w:szCs w:val="21"/>
        </w:rPr>
        <w:t> </w:t>
      </w:r>
      <w:r>
        <w:rPr>
          <w:rFonts w:ascii="Microsoft YaHei" w:eastAsia="Microsoft YaHei" w:hAnsi="Microsoft YaHei" w:cs="Microsoft YaHei"/>
          <w:color w:val="515A6E"/>
          <w:sz w:val="21"/>
          <w:szCs w:val="21"/>
        </w:rPr>
        <w:t>所招专业外语语种为英语。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第十四条</w:t>
      </w:r>
      <w:r>
        <w:rPr>
          <w:rFonts w:ascii="Microsoft YaHei" w:eastAsia="Microsoft YaHei" w:hAnsi="Microsoft YaHei" w:cs="Microsoft YaHei"/>
          <w:b/>
          <w:bCs/>
          <w:color w:val="515A6E"/>
          <w:sz w:val="21"/>
          <w:szCs w:val="21"/>
        </w:rPr>
        <w:t> </w:t>
      </w:r>
      <w:r>
        <w:rPr>
          <w:rFonts w:ascii="Microsoft YaHei" w:eastAsia="Microsoft YaHei" w:hAnsi="Microsoft YaHei" w:cs="Microsoft YaHei"/>
          <w:color w:val="515A6E"/>
          <w:sz w:val="21"/>
          <w:szCs w:val="21"/>
        </w:rPr>
        <w:t>各专业录取无男女比例限制；我校申请调阅考生档案的比例一般为</w:t>
      </w:r>
      <w:r>
        <w:rPr>
          <w:rFonts w:ascii="Microsoft YaHei" w:eastAsia="Microsoft YaHei" w:hAnsi="Microsoft YaHei" w:cs="Microsoft YaHei"/>
          <w:color w:val="515A6E"/>
          <w:sz w:val="21"/>
          <w:szCs w:val="21"/>
        </w:rPr>
        <w:t>120%。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第十五条</w:t>
      </w:r>
      <w:r>
        <w:rPr>
          <w:rFonts w:ascii="Microsoft YaHei" w:eastAsia="Microsoft YaHei" w:hAnsi="Microsoft YaHei" w:cs="Microsoft YaHei"/>
          <w:b/>
          <w:bCs/>
          <w:color w:val="515A6E"/>
          <w:sz w:val="21"/>
          <w:szCs w:val="21"/>
        </w:rPr>
        <w:t> </w:t>
      </w:r>
      <w:r>
        <w:rPr>
          <w:rFonts w:ascii="Microsoft YaHei" w:eastAsia="Microsoft YaHei" w:hAnsi="Microsoft YaHei" w:cs="Microsoft YaHei"/>
          <w:color w:val="515A6E"/>
          <w:sz w:val="21"/>
          <w:szCs w:val="21"/>
        </w:rPr>
        <w:t>凡是报考我校的考生，按志愿优先原则录取，专业安排以相同志愿优先满足高分考生所报第一专业为准则。加分或降分投档考生的处理按计划投放省份有关规定执行，严格执行国家有关录取照顾的政策。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第十六条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对音乐、美术类专业录取的基本原则是：在考生政治思想品德考核合格、体检合格、专业成绩及文化成绩分别达到所在省控制分数线的基础上，按照专业分择优录取。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第十七条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新生入校后，我校在三个月内按照国家招生规定对其进行复查。经复查不合格者，学校将视不同情况予以处理，直至取消入学资格。凡发现弄虚作假者，取消其入学资格。复查合格者，予以学籍电子注册，取得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第十八条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学生完成规定学业经审查达到毕业标准的颁发国家承认的海南工商职业学院全日制普通高等学校专科毕业证书。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第五章</w:t>
      </w:r>
      <w:r>
        <w:rPr>
          <w:rFonts w:ascii="Microsoft YaHei" w:eastAsia="Microsoft YaHei" w:hAnsi="Microsoft YaHei" w:cs="Microsoft YaHei"/>
          <w:color w:val="515A6E"/>
          <w:sz w:val="21"/>
          <w:szCs w:val="21"/>
        </w:rPr>
        <w:t> 费用标准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第十九条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 学费及住宿费标准：按照海南省发改委、海南省教育厅联合发文（琼发改费管</w:t>
      </w:r>
      <w:r>
        <w:rPr>
          <w:rFonts w:ascii="Microsoft YaHei" w:eastAsia="Microsoft YaHei" w:hAnsi="Microsoft YaHei" w:cs="Microsoft YaHei"/>
          <w:color w:val="515A6E"/>
          <w:sz w:val="21"/>
          <w:szCs w:val="21"/>
        </w:rPr>
        <w:t>〔2019〕824）及学校党政联席会审议通过标准对学生进行收费。学费已及时报备海南省教育厅并在学校网站予以公示。2022年学费标准具体如下：五年一贯制专业，中专阶段4900元/学期，其中财政资助1400元/学期，学生缴纳3500元/学期。五年一贯制北大青鸟合作专业，10200元/学期，其中财政资助1400元/学期，学生缴纳8800元/学期，大专阶段21500元/学年。大专各招生专业均为9380元-9980元/学年；校企合作专业收费13800-16980元/学年；住宿费：1600元-2100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学生入学报到注册后，由于疾病或家庭事故等个人原因申请退学者，经我校审核无误后，将严格按海南省教育厅琼教计〔</w:t>
      </w:r>
      <w:r>
        <w:rPr>
          <w:rFonts w:ascii="Microsoft YaHei" w:eastAsia="Microsoft YaHei" w:hAnsi="Microsoft YaHei" w:cs="Microsoft YaHei"/>
          <w:color w:val="515A6E"/>
          <w:sz w:val="21"/>
          <w:szCs w:val="21"/>
        </w:rPr>
        <w:t>2008〕158号《海南省民办高校学生退（转）学退费办法》执行相关手续。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第六章</w:t>
      </w:r>
      <w:r>
        <w:rPr>
          <w:rFonts w:ascii="Microsoft YaHei" w:eastAsia="Microsoft YaHei" w:hAnsi="Microsoft YaHei" w:cs="Microsoft YaHei"/>
          <w:color w:val="515A6E"/>
          <w:sz w:val="21"/>
          <w:szCs w:val="21"/>
        </w:rPr>
        <w:t> 奖助学措施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第二十一条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我校对优秀学生实行奖学金制度，主要有国家奖学金、国家励志奖学金、海南省优秀贫困大学生奖学金、</w:t>
      </w:r>
      <w:r>
        <w:rPr>
          <w:rFonts w:ascii="Microsoft YaHei" w:eastAsia="Microsoft YaHei" w:hAnsi="Microsoft YaHei" w:cs="Microsoft YaHei"/>
          <w:color w:val="515A6E"/>
          <w:sz w:val="21"/>
          <w:szCs w:val="21"/>
        </w:rPr>
        <w:t>“攀丹书院”奖学金、学校优秀学生奖学金；对家庭经济困难的学生实行助学金制度，有国家助学金、学校助学金，同时贫困生可按国家规定申请生源地助学贷款。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第七章</w:t>
      </w:r>
      <w:r>
        <w:rPr>
          <w:rFonts w:ascii="Microsoft YaHei" w:eastAsia="Microsoft YaHei" w:hAnsi="Microsoft YaHei" w:cs="Microsoft YaHei"/>
          <w:color w:val="515A6E"/>
          <w:sz w:val="21"/>
          <w:szCs w:val="21"/>
        </w:rPr>
        <w:t>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第二十二条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学校通信地址：海南省海口市国兴大道文坛路</w:t>
      </w:r>
      <w:r>
        <w:rPr>
          <w:rFonts w:ascii="Microsoft YaHei" w:eastAsia="Microsoft YaHei" w:hAnsi="Microsoft YaHei" w:cs="Microsoft YaHei"/>
          <w:color w:val="515A6E"/>
          <w:sz w:val="21"/>
          <w:szCs w:val="21"/>
        </w:rPr>
        <w:t>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邮政编码：</w:t>
      </w:r>
      <w:r>
        <w:rPr>
          <w:rFonts w:ascii="Microsoft YaHei" w:eastAsia="Microsoft YaHei" w:hAnsi="Microsoft YaHei" w:cs="Microsoft YaHei"/>
          <w:color w:val="515A6E"/>
          <w:sz w:val="21"/>
          <w:szCs w:val="21"/>
        </w:rPr>
        <w:t>570203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联系电话：（</w:t>
      </w:r>
      <w:r>
        <w:rPr>
          <w:rFonts w:ascii="Microsoft YaHei" w:eastAsia="Microsoft YaHei" w:hAnsi="Microsoft YaHei" w:cs="Microsoft YaHei"/>
          <w:color w:val="515A6E"/>
          <w:sz w:val="21"/>
          <w:szCs w:val="21"/>
        </w:rPr>
        <w:t>0898）65200180/65200189/65200191/65200181/65200190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传真号码：（</w:t>
      </w:r>
      <w:r>
        <w:rPr>
          <w:rFonts w:ascii="Microsoft YaHei" w:eastAsia="Microsoft YaHei" w:hAnsi="Microsoft YaHei" w:cs="Microsoft YaHei"/>
          <w:color w:val="515A6E"/>
          <w:sz w:val="21"/>
          <w:szCs w:val="21"/>
        </w:rPr>
        <w:t>0898）65200191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招生邮箱：</w:t>
      </w:r>
      <w:r>
        <w:rPr>
          <w:rFonts w:ascii="Microsoft YaHei" w:eastAsia="Microsoft YaHei" w:hAnsi="Microsoft YaHei" w:cs="Microsoft YaHei"/>
          <w:color w:val="515A6E"/>
          <w:sz w:val="21"/>
          <w:szCs w:val="21"/>
        </w:rPr>
        <w:t>hngszsb@126.com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学校网址：</w:t>
      </w:r>
      <w:hyperlink r:id="rId4" w:history="1">
        <w:r>
          <w:rPr>
            <w:rFonts w:ascii="Microsoft YaHei" w:eastAsia="Microsoft YaHei" w:hAnsi="Microsoft YaHei" w:cs="Microsoft YaHei"/>
            <w:color w:val="333333"/>
            <w:sz w:val="21"/>
            <w:szCs w:val="21"/>
            <w:u w:val="single" w:color="333333"/>
          </w:rPr>
          <w:t>http://www.hntbc.edu.cn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第二十三条</w:t>
      </w:r>
      <w:r>
        <w:rPr>
          <w:rFonts w:ascii="Microsoft YaHei" w:eastAsia="Microsoft YaHei" w:hAnsi="Microsoft YaHei" w:cs="Microsoft YaHei"/>
          <w:b/>
          <w:bCs/>
          <w:color w:val="515A6E"/>
          <w:sz w:val="21"/>
          <w:szCs w:val="21"/>
        </w:rPr>
        <w:t> </w:t>
      </w:r>
      <w:r>
        <w:rPr>
          <w:rFonts w:ascii="Microsoft YaHei" w:eastAsia="Microsoft YaHei" w:hAnsi="Microsoft YaHei" w:cs="Microsoft YaHei"/>
          <w:color w:val="515A6E"/>
          <w:sz w:val="21"/>
          <w:szCs w:val="21"/>
        </w:rPr>
        <w:t>本章程以国家法律、法规、规章和上级有关政策为依据。学校以往有关招生工作的要求、规定如与本章程相冲突，以本章程为准，本章程若有与国家有关政策不一致之处，以国家和上级有关政策为准。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本章程由海南工商职业学院招生办公室解释。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海南工商职业学院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2022年4月26日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0.html" TargetMode="External" /><Relationship Id="rId11" Type="http://schemas.openxmlformats.org/officeDocument/2006/relationships/hyperlink" Target="http://www.gk114.com/a/gxzs/zszc/hainan/2022/0611/22739.html" TargetMode="External" /><Relationship Id="rId12" Type="http://schemas.openxmlformats.org/officeDocument/2006/relationships/hyperlink" Target="http://www.gk114.com/a/gxzs/zszc/hainan/2022/0611/22738.html" TargetMode="External" /><Relationship Id="rId13" Type="http://schemas.openxmlformats.org/officeDocument/2006/relationships/hyperlink" Target="http://www.gk114.com/a/gxzs/zszc/hainan/2020/0627/17015.html" TargetMode="External" /><Relationship Id="rId14" Type="http://schemas.openxmlformats.org/officeDocument/2006/relationships/hyperlink" Target="http://www.gk114.com/a/gxzs/zszc/hainan/2020/0627/17014.html" TargetMode="External" /><Relationship Id="rId15" Type="http://schemas.openxmlformats.org/officeDocument/2006/relationships/hyperlink" Target="http://www.gk114.com/a/gxzs/zszc/hainan/2020/0627/17013.html" TargetMode="External" /><Relationship Id="rId16" Type="http://schemas.openxmlformats.org/officeDocument/2006/relationships/hyperlink" Target="http://www.gk114.com/a/gxzs/zszc/hainan/2020/0627/1701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hntbc.edu.cn/" TargetMode="External" /><Relationship Id="rId5" Type="http://schemas.openxmlformats.org/officeDocument/2006/relationships/hyperlink" Target="http://www.gk114.com/a/gxzs/zszc/hainan/2022/0611/22742.html" TargetMode="External" /><Relationship Id="rId6" Type="http://schemas.openxmlformats.org/officeDocument/2006/relationships/hyperlink" Target="http://www.gk114.com/a/gxzs/zszc/hainan/2022/0611/22744.html" TargetMode="External" /><Relationship Id="rId7" Type="http://schemas.openxmlformats.org/officeDocument/2006/relationships/hyperlink" Target="http://www.gk114.com/a/gxzs/zszc/hainan/" TargetMode="External" /><Relationship Id="rId8" Type="http://schemas.openxmlformats.org/officeDocument/2006/relationships/hyperlink" Target="http://www.gk114.com/a/gxzs/zszc/hainan/2022/0611/22745.html" TargetMode="External" /><Relationship Id="rId9" Type="http://schemas.openxmlformats.org/officeDocument/2006/relationships/hyperlink" Target="http://www.gk114.com/a/gxzs/zszc/hainan/2022/0611/2274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