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海南软件职业技术学院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2018-04-28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学院全称：海南软件职业技术学院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国标代码：</w:t>
      </w:r>
      <w:r>
        <w:rPr>
          <w:rFonts w:ascii="Times New Roman" w:eastAsia="Times New Roman" w:hAnsi="Times New Roman" w:cs="Times New Roman"/>
        </w:rPr>
        <w:t xml:space="preserve">13575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学院地址：海南省琼海市富海路</w:t>
      </w:r>
      <w:r>
        <w:rPr>
          <w:rFonts w:ascii="Times New Roman" w:eastAsia="Times New Roman" w:hAnsi="Times New Roman" w:cs="Times New Roman"/>
        </w:rPr>
        <w:t>128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办学性质：公办全日制普通高校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二、招生范围及招生计划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年我院面向海南、河北、山西、内蒙古、辽宁、吉林、江苏、浙江、安徽、福建、江西、山东、河南、湖北、湖南、广东、广西、重庆、四川、贵州、云南、西藏、陕西、甘肃、青海、宁夏、新疆等</w:t>
      </w:r>
      <w:r>
        <w:rPr>
          <w:rFonts w:ascii="Times New Roman" w:eastAsia="Times New Roman" w:hAnsi="Times New Roman" w:cs="Times New Roman"/>
        </w:rPr>
        <w:t>27</w:t>
      </w:r>
      <w:r>
        <w:rPr>
          <w:rFonts w:ascii="SimSun" w:eastAsia="SimSun" w:hAnsi="SimSun" w:cs="SimSun"/>
        </w:rPr>
        <w:t>省（市区）招生，具体分省分专业招生计划及有关说明，以教育部及当地招生主管部门向社会和考生公布的信息为准。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执行国家教育部招生政策及生源省（市区）的有关规定，包括加分或降分投档等照顾政策，录取时，往届生和应届生一视同仁，无男女比例限制。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考生身体健康的要求，按照教育部、卫生部、中国残疾人联合会印发的《普通高等学校招生体检工作指导意见》以及教育部、卫生部《关于普通高等学校招生学生入学身体检查取消乙肝项目检测有关问题的通知》的要求执行。此外，</w:t>
      </w:r>
      <w:r>
        <w:rPr>
          <w:rFonts w:ascii="Times New Roman" w:eastAsia="Times New Roman" w:hAnsi="Times New Roman" w:cs="Times New Roman"/>
        </w:rPr>
        <w:t>“</w:t>
      </w:r>
      <w:r>
        <w:rPr>
          <w:rFonts w:ascii="SimSun" w:eastAsia="SimSun" w:hAnsi="SimSun" w:cs="SimSun"/>
        </w:rPr>
        <w:t>音乐制作</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现代流行音乐</w:t>
      </w:r>
      <w:r>
        <w:rPr>
          <w:rFonts w:ascii="Times New Roman" w:eastAsia="Times New Roman" w:hAnsi="Times New Roman" w:cs="Times New Roman"/>
        </w:rPr>
        <w:t>”</w:t>
      </w:r>
      <w:r>
        <w:rPr>
          <w:rFonts w:ascii="SimSun" w:eastAsia="SimSun" w:hAnsi="SimSun" w:cs="SimSun"/>
        </w:rPr>
        <w:t>专业要求考生应具有较好的学习音乐和表演的生理条件；</w:t>
      </w:r>
      <w:r>
        <w:rPr>
          <w:rFonts w:ascii="Times New Roman" w:eastAsia="Times New Roman" w:hAnsi="Times New Roman" w:cs="Times New Roman"/>
        </w:rPr>
        <w:t>“</w:t>
      </w:r>
      <w:r>
        <w:rPr>
          <w:rFonts w:ascii="SimSun" w:eastAsia="SimSun" w:hAnsi="SimSun" w:cs="SimSun"/>
        </w:rPr>
        <w:t>广告设计与制作</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游戏设计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环境艺术设计</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动漫制作技术</w:t>
      </w:r>
      <w:r>
        <w:rPr>
          <w:rFonts w:ascii="Times New Roman" w:eastAsia="Times New Roman" w:hAnsi="Times New Roman" w:cs="Times New Roman"/>
        </w:rPr>
        <w:t>”</w:t>
      </w:r>
      <w:r>
        <w:rPr>
          <w:rFonts w:ascii="SimSun" w:eastAsia="SimSun" w:hAnsi="SimSun" w:cs="SimSun"/>
        </w:rPr>
        <w:t>专业要求无色盲、无色弱；</w:t>
      </w:r>
      <w:r>
        <w:rPr>
          <w:rFonts w:ascii="Times New Roman" w:eastAsia="Times New Roman" w:hAnsi="Times New Roman" w:cs="Times New Roman"/>
        </w:rPr>
        <w:t>“</w:t>
      </w:r>
      <w:r>
        <w:rPr>
          <w:rFonts w:ascii="SimSun" w:eastAsia="SimSun" w:hAnsi="SimSun" w:cs="SimSun"/>
        </w:rPr>
        <w:t>旅游管理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酒店管理</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旅游英语</w:t>
      </w:r>
      <w:r>
        <w:rPr>
          <w:rFonts w:ascii="Times New Roman" w:eastAsia="Times New Roman" w:hAnsi="Times New Roman" w:cs="Times New Roman"/>
        </w:rPr>
        <w:t>”</w:t>
      </w:r>
      <w:r>
        <w:rPr>
          <w:rFonts w:ascii="SimSun" w:eastAsia="SimSun" w:hAnsi="SimSun" w:cs="SimSun"/>
        </w:rPr>
        <w:t>专业要求考生具有良好的人文和道德修养，个人形象气质符合大众审美标准，身高体重正常，五官端正，口齿清楚，面部无斑痕，身体无残疾。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录取的省份，按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的原则录取；没有实行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录取的省份，根据志愿，从高分到低分择优录取。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我院优先录取第一志愿考生，在第一志愿生源不足的情况下，接收其他志愿考生，无分数级差和专业级差；一般采用分数优先的方法安排专业。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我院旅游英语专业应试外语语种为英语，其他各招生专业均不限制考生应试外语语种，但新生入学后，学院只开设英语为公共外语课程。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对考生单科成绩不设限制，在考生投档成绩相同情况下，优先录取与专业相关科目分数高、外语分数高或有特长加分的考生。旅游英语专业在同等条件下优先录取高考英语成绩较高、口试成绩较好的考生。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艺术类专业录取办法：我院认可生源省艺术类统考或联考的专业成绩，在考生专业课和文化课考试成绩均达到生源地省级招办规定分数线的条件下，录取时按照进档考生专业课成绩排序从高分到低分择优录取。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对江苏省考生的学业水平测试各科目等级的要求，执行江苏省规定的专科层次填报志愿的最低等级要求（如江苏省教育考试院调整最低等级要求，则按其最新政策执行），即普通类高职专科为必测</w:t>
      </w:r>
      <w:r>
        <w:rPr>
          <w:rFonts w:ascii="Times New Roman" w:eastAsia="Times New Roman" w:hAnsi="Times New Roman" w:cs="Times New Roman"/>
        </w:rPr>
        <w:t>4C</w:t>
      </w:r>
      <w:r>
        <w:rPr>
          <w:rFonts w:ascii="SimSun" w:eastAsia="SimSun" w:hAnsi="SimSun" w:cs="SimSun"/>
        </w:rPr>
        <w:t>、技术科目合格（简称</w:t>
      </w:r>
      <w:r>
        <w:rPr>
          <w:rFonts w:ascii="Times New Roman" w:eastAsia="Times New Roman" w:hAnsi="Times New Roman" w:cs="Times New Roman"/>
        </w:rPr>
        <w:t>4C1</w:t>
      </w:r>
      <w:r>
        <w:rPr>
          <w:rFonts w:ascii="SimSun" w:eastAsia="SimSun" w:hAnsi="SimSun" w:cs="SimSun"/>
        </w:rPr>
        <w:t>合格），进档考生排序方法为</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，各专业选测科目和建议选测科目以江苏省教育考试院公布的信息为准。其他高考改革省份的录取办法，按照各省有关政策执行，我院不做另行要求。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在录取过程中，学院可根据各地生源情况，经生源省招生部门同意，调减生源不足省份的招生计划，增投到生源好的省份。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录取结果公布渠道：主要是各省（市区）高校招生管理部门向考生和社会发布高考录取信息的各种渠道，其次是海南软件职业技术学院招生信息网（</w:t>
      </w:r>
      <w:r>
        <w:rPr>
          <w:rFonts w:ascii="Times New Roman" w:eastAsia="Times New Roman" w:hAnsi="Times New Roman" w:cs="Times New Roman"/>
        </w:rPr>
        <w:t>http://zs.hncst.edu.cn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四、收费项目及收费标准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按照海南省物价局、海南省教育厅、海南省发展与改革厅、海南省财政厅联合下发琼计价管</w:t>
      </w:r>
      <w:r>
        <w:rPr>
          <w:rFonts w:ascii="Times New Roman" w:eastAsia="Times New Roman" w:hAnsi="Times New Roman" w:cs="Times New Roman"/>
        </w:rPr>
        <w:t>[2002]832</w:t>
      </w:r>
      <w:r>
        <w:rPr>
          <w:rFonts w:ascii="SimSun" w:eastAsia="SimSun" w:hAnsi="SimSun" w:cs="SimSun"/>
        </w:rPr>
        <w:t>号、琼教计</w:t>
      </w:r>
      <w:r>
        <w:rPr>
          <w:rFonts w:ascii="Times New Roman" w:eastAsia="Times New Roman" w:hAnsi="Times New Roman" w:cs="Times New Roman"/>
        </w:rPr>
        <w:t>[2006]192</w:t>
      </w:r>
      <w:r>
        <w:rPr>
          <w:rFonts w:ascii="SimSun" w:eastAsia="SimSun" w:hAnsi="SimSun" w:cs="SimSun"/>
        </w:rPr>
        <w:t>号、琼价费管</w:t>
      </w:r>
      <w:r>
        <w:rPr>
          <w:rFonts w:ascii="Times New Roman" w:eastAsia="Times New Roman" w:hAnsi="Times New Roman" w:cs="Times New Roman"/>
        </w:rPr>
        <w:t>[2014]232</w:t>
      </w:r>
      <w:r>
        <w:rPr>
          <w:rFonts w:ascii="SimSun" w:eastAsia="SimSun" w:hAnsi="SimSun" w:cs="SimSun"/>
        </w:rPr>
        <w:t>号文件规定的收费标准执行，学费：</w:t>
      </w:r>
      <w:r>
        <w:rPr>
          <w:rFonts w:ascii="Times New Roman" w:eastAsia="Times New Roman" w:hAnsi="Times New Roman" w:cs="Times New Roman"/>
        </w:rPr>
        <w:t>5200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广告设计与制作、环境艺术设计</w:t>
      </w:r>
      <w:r>
        <w:rPr>
          <w:rFonts w:ascii="Times New Roman" w:eastAsia="Times New Roman" w:hAnsi="Times New Roman" w:cs="Times New Roman"/>
        </w:rPr>
        <w:t>(</w:t>
      </w:r>
      <w:r>
        <w:rPr>
          <w:rFonts w:ascii="SimSun" w:eastAsia="SimSun" w:hAnsi="SimSun" w:cs="SimSun"/>
        </w:rPr>
        <w:t>室内设计</w:t>
      </w:r>
      <w:r>
        <w:rPr>
          <w:rFonts w:ascii="Times New Roman" w:eastAsia="Times New Roman" w:hAnsi="Times New Roman" w:cs="Times New Roman"/>
        </w:rPr>
        <w:t>)</w:t>
      </w:r>
      <w:r>
        <w:rPr>
          <w:rFonts w:ascii="SimSun" w:eastAsia="SimSun" w:hAnsi="SimSun" w:cs="SimSun"/>
        </w:rPr>
        <w:t>、现代流行音乐专业：</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；住宿费：</w:t>
      </w:r>
      <w:r>
        <w:rPr>
          <w:rFonts w:ascii="Times New Roman" w:eastAsia="Times New Roman" w:hAnsi="Times New Roman" w:cs="Times New Roman"/>
        </w:rPr>
        <w:t>850</w:t>
      </w:r>
      <w:r>
        <w:rPr>
          <w:rFonts w:ascii="SimSun" w:eastAsia="SimSun" w:hAnsi="SimSun" w:cs="SimSun"/>
        </w:rPr>
        <w:t>～</w:t>
      </w:r>
      <w:r>
        <w:rPr>
          <w:rFonts w:ascii="Times New Roman" w:eastAsia="Times New Roman" w:hAnsi="Times New Roman" w:cs="Times New Roman"/>
        </w:rPr>
        <w:t>1450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年；教材：</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多退少补</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五、奖助体系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奖学金：国家奖学金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、海南省优秀贫困生奖学金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、少数民族大学生成才计划奖学金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、学院奖学金</w:t>
      </w:r>
      <w:r>
        <w:rPr>
          <w:rFonts w:ascii="Times New Roman" w:eastAsia="Times New Roman" w:hAnsi="Times New Roman" w:cs="Times New Roman"/>
        </w:rPr>
        <w:t>(</w:t>
      </w:r>
      <w:r>
        <w:rPr>
          <w:rFonts w:ascii="SimSun" w:eastAsia="SimSun" w:hAnsi="SimSun" w:cs="SimSun"/>
        </w:rPr>
        <w:t>最高</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、学院新生奖学金（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助学金：国家助学金</w:t>
      </w:r>
      <w:r>
        <w:rPr>
          <w:rFonts w:ascii="Times New Roman" w:eastAsia="Times New Roman" w:hAnsi="Times New Roman" w:cs="Times New Roman"/>
        </w:rPr>
        <w:t>(</w:t>
      </w:r>
      <w:r>
        <w:rPr>
          <w:rFonts w:ascii="SimSun" w:eastAsia="SimSun" w:hAnsi="SimSun" w:cs="SimSun"/>
        </w:rPr>
        <w:t>分为</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年和</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年两个等级</w:t>
      </w:r>
      <w:r>
        <w:rPr>
          <w:rFonts w:ascii="Times New Roman" w:eastAsia="Times New Roman" w:hAnsi="Times New Roman" w:cs="Times New Roman"/>
        </w:rPr>
        <w:t>)</w:t>
      </w:r>
      <w:r>
        <w:rPr>
          <w:rFonts w:ascii="SimSun" w:eastAsia="SimSun" w:hAnsi="SimSun" w:cs="SimSun"/>
        </w:rPr>
        <w:t>；主副食品价格补贴：</w:t>
      </w:r>
      <w:r>
        <w:rPr>
          <w:rFonts w:ascii="Times New Roman" w:eastAsia="Times New Roman" w:hAnsi="Times New Roman" w:cs="Times New Roman"/>
        </w:rPr>
        <w:t>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人；学院向每位新生免费发放一套床上用品及生活用品。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助学贷款：家庭贫困学生可以按国家规定到当地教育主管部门申请生源地信用助学贷款，每年最高可以贷款</w:t>
      </w:r>
      <w:r>
        <w:rPr>
          <w:rFonts w:ascii="Times New Roman" w:eastAsia="Times New Roman" w:hAnsi="Times New Roman" w:cs="Times New Roman"/>
        </w:rPr>
        <w:t>8000</w:t>
      </w:r>
      <w:r>
        <w:rPr>
          <w:rFonts w:ascii="SimSun" w:eastAsia="SimSun" w:hAnsi="SimSun" w:cs="SimSun"/>
        </w:rPr>
        <w:t>元，读书期间由政府贴息。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勤工助学：学院积极开辟学生勤工助学渠道，鼓励学生在学有余力的前提下，积极参加勤工助学。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六、毕业待遇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实行多证教育，在规定时间内修完教学计划规定的全部课程并经考试合格准予毕业的学生，可获得教育部电子注册的普通高等学校专科毕业证书，学校名称为海南软件职业技术学院；参加相应专业技能培训并考核合格者，由相关机构颁发职业技能鉴定证书或职业资格证书。学生毕业后，由学院推荐就业或自主择业，毕业生也可以选择参加专升本考试，录取后到本科院校继续深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通讯地址：海南省琼海市富海路</w:t>
      </w:r>
      <w:r>
        <w:rPr>
          <w:rFonts w:ascii="Times New Roman" w:eastAsia="Times New Roman" w:hAnsi="Times New Roman" w:cs="Times New Roman"/>
        </w:rPr>
        <w:t>128</w:t>
      </w:r>
      <w:r>
        <w:rPr>
          <w:rFonts w:ascii="SimSun" w:eastAsia="SimSun" w:hAnsi="SimSun" w:cs="SimSun"/>
        </w:rPr>
        <w:t>号（邮政编码：</w:t>
      </w:r>
      <w:r>
        <w:rPr>
          <w:rFonts w:ascii="Times New Roman" w:eastAsia="Times New Roman" w:hAnsi="Times New Roman" w:cs="Times New Roman"/>
        </w:rPr>
        <w:t>571400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0898-316900603169090031690688</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QQ</w:t>
      </w:r>
      <w:r>
        <w:rPr>
          <w:rFonts w:ascii="SimSun" w:eastAsia="SimSun" w:hAnsi="SimSun" w:cs="SimSun"/>
        </w:rPr>
        <w:t>咨询：</w:t>
      </w:r>
      <w:r>
        <w:rPr>
          <w:rFonts w:ascii="Times New Roman" w:eastAsia="Times New Roman" w:hAnsi="Times New Roman" w:cs="Times New Roman"/>
        </w:rPr>
        <w:t>1196441275</w:t>
      </w:r>
      <w:r>
        <w:rPr>
          <w:rFonts w:ascii="SimSun" w:eastAsia="SimSun" w:hAnsi="SimSun" w:cs="SimSun"/>
        </w:rPr>
        <w:t>　　招办邮箱：</w:t>
      </w:r>
      <w:r>
        <w:rPr>
          <w:rFonts w:ascii="Times New Roman" w:eastAsia="Times New Roman" w:hAnsi="Times New Roman" w:cs="Times New Roman"/>
        </w:rPr>
        <w:t xml:space="preserve">zs@hncst.edu.cn </w:t>
      </w:r>
    </w:p>
    <w:p>
      <w:pPr>
        <w:rPr>
          <w:rFonts w:ascii="Times New Roman" w:eastAsia="Times New Roman" w:hAnsi="Times New Roman" w:cs="Times New Roman"/>
        </w:rPr>
      </w:pPr>
      <w:r>
        <w:rPr>
          <w:rFonts w:ascii="SimSun" w:eastAsia="SimSun" w:hAnsi="SimSun" w:cs="SimSun"/>
        </w:rPr>
        <w:t>招办网址：</w:t>
      </w:r>
      <w:r>
        <w:rPr>
          <w:rFonts w:ascii="Times New Roman" w:eastAsia="Times New Roman" w:hAnsi="Times New Roman" w:cs="Times New Roman"/>
        </w:rPr>
        <w:t xml:space="preserve">http://zs.hncst.edu.cn    </w:t>
      </w:r>
      <w:r>
        <w:rPr>
          <w:rFonts w:ascii="SimSun" w:eastAsia="SimSun" w:hAnsi="SimSun" w:cs="SimSun"/>
        </w:rPr>
        <w:t>学院网址：</w:t>
      </w:r>
      <w:r>
        <w:rPr>
          <w:rFonts w:ascii="Times New Roman" w:eastAsia="Times New Roman" w:hAnsi="Times New Roman" w:cs="Times New Roman"/>
        </w:rPr>
        <w:t xml:space="preserve">http://www.hncst.edu.cn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八、其他事项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未尽事宜按上级规定执行，本章程由海南软件职业技术学院招生就业处负责解释。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海南软件职业技术学院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海口经济学院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1.html" TargetMode="External" /><Relationship Id="rId11" Type="http://schemas.openxmlformats.org/officeDocument/2006/relationships/hyperlink" Target="http://www.gk114.com/a/gxzs/zszc/hainan/2022/0611/22740.html" TargetMode="External" /><Relationship Id="rId12" Type="http://schemas.openxmlformats.org/officeDocument/2006/relationships/hyperlink" Target="http://www.gk114.com/a/gxzs/zszc/hainan/2022/0611/22739.html" TargetMode="External" /><Relationship Id="rId13" Type="http://schemas.openxmlformats.org/officeDocument/2006/relationships/hyperlink" Target="http://www.gk114.com/a/gxzs/zszc/hainan/2022/0611/22738.html" TargetMode="External" /><Relationship Id="rId14" Type="http://schemas.openxmlformats.org/officeDocument/2006/relationships/hyperlink" Target="http://www.gk114.com/a/gxzs/zszc/hainan/2020/0627/17015.html" TargetMode="External" /><Relationship Id="rId15" Type="http://schemas.openxmlformats.org/officeDocument/2006/relationships/hyperlink" Target="http://www.gk114.com/a/gxzs/zszc/hainan/2020/0627/17014.html" TargetMode="External" /><Relationship Id="rId16" Type="http://schemas.openxmlformats.org/officeDocument/2006/relationships/hyperlink" Target="http://www.gk114.com/a/gxzs/zszc/hainan/2020/0627/1701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ainan/2019/0307/7195.html" TargetMode="External" /><Relationship Id="rId5" Type="http://schemas.openxmlformats.org/officeDocument/2006/relationships/hyperlink" Target="http://www.gk114.com/a/gxzs/zszc/hainan/2019/0307/7197.html" TargetMode="External" /><Relationship Id="rId6" Type="http://schemas.openxmlformats.org/officeDocument/2006/relationships/hyperlink" Target="http://www.gk114.com/a/gxzs/zszc/hainan/" TargetMode="External" /><Relationship Id="rId7" Type="http://schemas.openxmlformats.org/officeDocument/2006/relationships/hyperlink" Target="http://www.gk114.com/a/gxzs/zszc/hainan/2022/0611/22745.html" TargetMode="External" /><Relationship Id="rId8" Type="http://schemas.openxmlformats.org/officeDocument/2006/relationships/hyperlink" Target="http://www.gk114.com/a/gxzs/zszc/hainan/2022/0611/22744.html" TargetMode="External" /><Relationship Id="rId9" Type="http://schemas.openxmlformats.org/officeDocument/2006/relationships/hyperlink" Target="http://www.gk114.com/a/gxzs/zszc/hainan/2022/0611/227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