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淮北师范大学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2018</w:t>
      </w:r>
      <w:r>
        <w:rPr>
          <w:rFonts w:ascii="SimSun" w:eastAsia="SimSun" w:hAnsi="SimSun" w:cs="SimSun"/>
          <w:kern w:val="36"/>
          <w:sz w:val="48"/>
          <w:szCs w:val="48"/>
        </w:rPr>
        <w:t>年本科招生章程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2018-05-20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学校全称：淮北师范大学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办学层次：本科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办学类型：公办普通本科高校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办学地址：安徽省淮北市东山路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号（相山校区）、淮北市沱河东路（滨湖校区）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录取规则及要求：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1</w:t>
      </w:r>
      <w:r>
        <w:rPr>
          <w:rFonts w:ascii="SimSun" w:eastAsia="SimSun" w:hAnsi="SimSun" w:cs="SimSun"/>
        </w:rPr>
        <w:t>、依据教育部及各省招生工作规定，按照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分数优先、遵循志愿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的原则公开、公平、公正的录取新生（内蒙古自治区实行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招生计划</w:t>
      </w:r>
      <w:r>
        <w:rPr>
          <w:rFonts w:ascii="Times New Roman" w:eastAsia="Times New Roman" w:hAnsi="Times New Roman" w:cs="Times New Roman"/>
        </w:rPr>
        <w:t>1:1</w:t>
      </w:r>
      <w:r>
        <w:rPr>
          <w:rFonts w:ascii="SimSun" w:eastAsia="SimSun" w:hAnsi="SimSun" w:cs="SimSun"/>
        </w:rPr>
        <w:t>范围内按专业志愿排队录取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的录取规则）。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、考生进档后，专业安排按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分数优先，遵循专业志愿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第一专业志愿无法满足的，依次按所填专业志愿顺序进行调剂，所有专业志愿都无法满足的，如果服从专业调剂，将其随机调剂到录取计划未满的专业，高考成绩无法满足所填报的专业志愿，又不服从调剂的，做退档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3</w:t>
      </w:r>
      <w:r>
        <w:rPr>
          <w:rFonts w:ascii="SimSun" w:eastAsia="SimSun" w:hAnsi="SimSun" w:cs="SimSun"/>
        </w:rPr>
        <w:t>、对享受加分政策的考生，可按省（自治区、直辖市）招办的规定加分提档。高考成绩总分相当的情况下，优先录取政策照顾加分考生。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4</w:t>
      </w:r>
      <w:r>
        <w:rPr>
          <w:rFonts w:ascii="SimSun" w:eastAsia="SimSun" w:hAnsi="SimSun" w:cs="SimSun"/>
        </w:rPr>
        <w:t>、执行《普通高等学校招生体检工作指导意见》的有关规定。此外，男生身高低于</w:t>
      </w:r>
      <w:r>
        <w:rPr>
          <w:rFonts w:ascii="Times New Roman" w:eastAsia="Times New Roman" w:hAnsi="Times New Roman" w:cs="Times New Roman"/>
        </w:rPr>
        <w:t>1.70</w:t>
      </w:r>
      <w:r>
        <w:rPr>
          <w:rFonts w:ascii="SimSun" w:eastAsia="SimSun" w:hAnsi="SimSun" w:cs="SimSun"/>
        </w:rPr>
        <w:t>米、女生身高低于</w:t>
      </w:r>
      <w:r>
        <w:rPr>
          <w:rFonts w:ascii="Times New Roman" w:eastAsia="Times New Roman" w:hAnsi="Times New Roman" w:cs="Times New Roman"/>
        </w:rPr>
        <w:t>1.60</w:t>
      </w:r>
      <w:r>
        <w:rPr>
          <w:rFonts w:ascii="SimSun" w:eastAsia="SimSun" w:hAnsi="SimSun" w:cs="SimSun"/>
        </w:rPr>
        <w:t>米、有残疾的考生不宜就读体育类、旅游管理类、舞蹈学、表演专业；报考社会学类专业应体貌端正、性格乐观、善于交流与沟通；外语类、法学类、音乐与舞蹈学类、表演、旅游管理类专业均要求考生体貌端正、口齿清楚、听辨灵敏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5</w:t>
      </w:r>
      <w:r>
        <w:rPr>
          <w:rFonts w:ascii="SimSun" w:eastAsia="SimSun" w:hAnsi="SimSun" w:cs="SimSun"/>
        </w:rPr>
        <w:t>、非外语类专业原则上只招收英语语种考生，其他语种的考生也可报考，但入学后须改学英语；报考外语类专业只招收英语、日语语种考生，外语口试成绩要求中等及以上，外语单科成绩不低于</w:t>
      </w:r>
      <w:r>
        <w:rPr>
          <w:rFonts w:ascii="Times New Roman" w:eastAsia="Times New Roman" w:hAnsi="Times New Roman" w:cs="Times New Roman"/>
        </w:rPr>
        <w:t>100</w:t>
      </w:r>
      <w:r>
        <w:rPr>
          <w:rFonts w:ascii="SimSun" w:eastAsia="SimSun" w:hAnsi="SimSun" w:cs="SimSun"/>
        </w:rPr>
        <w:t>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6</w:t>
      </w:r>
      <w:r>
        <w:rPr>
          <w:rFonts w:ascii="SimSun" w:eastAsia="SimSun" w:hAnsi="SimSun" w:cs="SimSun"/>
        </w:rPr>
        <w:t>、往届生的录取按照各省（自治区、直辖市）招生办的有关规定办理，和应届生一视同仁。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7</w:t>
      </w:r>
      <w:r>
        <w:rPr>
          <w:rFonts w:ascii="SimSun" w:eastAsia="SimSun" w:hAnsi="SimSun" w:cs="SimSun"/>
        </w:rPr>
        <w:t>、体育类专业录取时按各省规定的投档办法录取。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8</w:t>
      </w:r>
      <w:r>
        <w:rPr>
          <w:rFonts w:ascii="SimSun" w:eastAsia="SimSun" w:hAnsi="SimSun" w:cs="SimSun"/>
        </w:rPr>
        <w:t>、使用省统（联）考成绩录取的艺术类专业，按省规定的投档办法录取或按我校艺术类专业综合分录取（计算办法同下）；使用校考成绩录取的艺术类专业，取得我校专业测试合格证，参加所在省专业统（联）考成绩合格，高考文化成绩过线的情况下，按照我校艺术类专业综合分（综合分</w:t>
      </w:r>
      <w:r>
        <w:rPr>
          <w:rFonts w:ascii="Times New Roman" w:eastAsia="Times New Roman" w:hAnsi="Times New Roman" w:cs="Times New Roman"/>
        </w:rPr>
        <w:t>=700*</w:t>
      </w:r>
      <w:r>
        <w:rPr>
          <w:rFonts w:ascii="SimSun" w:eastAsia="SimSun" w:hAnsi="SimSun" w:cs="SimSun"/>
        </w:rPr>
        <w:t>专业成绩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专业满分</w:t>
      </w:r>
      <w:r>
        <w:rPr>
          <w:rFonts w:ascii="Times New Roman" w:eastAsia="Times New Roman" w:hAnsi="Times New Roman" w:cs="Times New Roman"/>
        </w:rPr>
        <w:t>+300*</w:t>
      </w:r>
      <w:r>
        <w:rPr>
          <w:rFonts w:ascii="SimSun" w:eastAsia="SimSun" w:hAnsi="SimSun" w:cs="SimSun"/>
        </w:rPr>
        <w:t>文化成绩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文化满分）从高分到低分择优录取。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颁发证书：淮北师范大学，普通高等学校本科学历证书及学士学位证书。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学费标准：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各专业（类）学费标准以安徽省物价部门核准的最新收费标准执行。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联系方式：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联系电话：</w:t>
      </w:r>
      <w:r>
        <w:rPr>
          <w:rFonts w:ascii="Times New Roman" w:eastAsia="Times New Roman" w:hAnsi="Times New Roman" w:cs="Times New Roman"/>
        </w:rPr>
        <w:t xml:space="preserve">0561-3803276  3802146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电子邮件：</w:t>
      </w:r>
      <w:r>
        <w:rPr>
          <w:rFonts w:ascii="Times New Roman" w:eastAsia="Times New Roman" w:hAnsi="Times New Roman" w:cs="Times New Roman"/>
        </w:rPr>
        <w:t xml:space="preserve">395380547@qq.com      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网</w:t>
      </w:r>
      <w:r>
        <w:rPr>
          <w:rFonts w:ascii="Times New Roman" w:eastAsia="Times New Roman" w:hAnsi="Times New Roman" w:cs="Times New Roman"/>
        </w:rPr>
        <w:t xml:space="preserve">    </w:t>
      </w:r>
      <w:r>
        <w:rPr>
          <w:rFonts w:ascii="SimSun" w:eastAsia="SimSun" w:hAnsi="SimSun" w:cs="SimSun"/>
        </w:rPr>
        <w:t>址：</w:t>
      </w:r>
      <w:r>
        <w:rPr>
          <w:rFonts w:ascii="Times New Roman" w:eastAsia="Times New Roman" w:hAnsi="Times New Roman" w:cs="Times New Roman"/>
        </w:rPr>
        <w:t xml:space="preserve">http://www.chnu.edu.cn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阜阳师范学院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皖西学院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六安职业技术学院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安徽工贸职业技术学院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合肥通用职业技术学院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万博科技职业学院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淮南职业技术学院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安徽新华学院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安徽水利水电职业技术学院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安徽中医药高等专科学校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安徽医学高等专科学校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池州学院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铜陵学院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8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年分省分专业录取分数线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 xml:space="preserve"> </w:t>
        </w:r>
      </w:hyperlink>
    </w:p>
    <w:p>
      <w:pPr>
        <w:numPr>
          <w:ilvl w:val="0"/>
          <w:numId w:val="2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9" w:history="1">
        <w:r>
          <w:rPr>
            <w:rFonts w:ascii="SimSun" w:eastAsia="SimSun" w:hAnsi="SimSun" w:cs="SimSun"/>
            <w:color w:val="0000EE"/>
            <w:u w:val="single" w:color="0000EE"/>
          </w:rPr>
          <w:t>安徽中医药大学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2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安徽高校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20" w:history="1">
        <w:r>
          <w:rPr>
            <w:rFonts w:ascii="SimSun" w:eastAsia="SimSun" w:hAnsi="SimSun" w:cs="SimSun"/>
            <w:color w:val="0000EE"/>
            <w:u w:val="single" w:color="0000EE"/>
          </w:rPr>
          <w:t>亳州学院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2018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anhui/2019/0222/6669.html" TargetMode="External" /><Relationship Id="rId11" Type="http://schemas.openxmlformats.org/officeDocument/2006/relationships/hyperlink" Target="http://www.gk114.com/a/gxzs/zszc/anhui/2019/0222/6668.html" TargetMode="External" /><Relationship Id="rId12" Type="http://schemas.openxmlformats.org/officeDocument/2006/relationships/hyperlink" Target="http://www.gk114.com/a/gxzs/zszc/anhui/2019/0222/6667.html" TargetMode="External" /><Relationship Id="rId13" Type="http://schemas.openxmlformats.org/officeDocument/2006/relationships/hyperlink" Target="http://www.gk114.com/a/gxzs/zszc/anhui/2019/0222/6666.html" TargetMode="External" /><Relationship Id="rId14" Type="http://schemas.openxmlformats.org/officeDocument/2006/relationships/hyperlink" Target="http://www.gk114.com/a/gxzs/zszc/anhui/2019/0222/6665.html" TargetMode="External" /><Relationship Id="rId15" Type="http://schemas.openxmlformats.org/officeDocument/2006/relationships/hyperlink" Target="http://www.gk114.com/a/gxzs/zszc/anhui/2019/0222/6664.html" TargetMode="External" /><Relationship Id="rId16" Type="http://schemas.openxmlformats.org/officeDocument/2006/relationships/hyperlink" Target="http://www.gk114.com/a/gxzs/zszc/anhui/2019/0222/6663.html" TargetMode="External" /><Relationship Id="rId17" Type="http://schemas.openxmlformats.org/officeDocument/2006/relationships/hyperlink" Target="http://www.gk114.com/a/gxzs/zszc/anhui/2021/0614/19928.html" TargetMode="External" /><Relationship Id="rId18" Type="http://schemas.openxmlformats.org/officeDocument/2006/relationships/hyperlink" Target="http://www.gk114.com/a/gxzs/zszc/anhui/2021/0605/19721.html" TargetMode="External" /><Relationship Id="rId19" Type="http://schemas.openxmlformats.org/officeDocument/2006/relationships/hyperlink" Target="http://www.gk114.com/a/gxzs/zszc/anhui/2021/0531/19677.html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://www.gk114.com/a/gxzs/zszc/anhui/2019/0222/6643.html" TargetMode="External" /><Relationship Id="rId21" Type="http://schemas.openxmlformats.org/officeDocument/2006/relationships/theme" Target="theme/theme1.xml" /><Relationship Id="rId22" Type="http://schemas.openxmlformats.org/officeDocument/2006/relationships/numbering" Target="numbering.xml" /><Relationship Id="rId23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anhui/2019/0222/6632.html" TargetMode="External" /><Relationship Id="rId5" Type="http://schemas.openxmlformats.org/officeDocument/2006/relationships/hyperlink" Target="http://www.gk114.com/a/gxzs/zszc/anhui/2019/0222/6634.html" TargetMode="External" /><Relationship Id="rId6" Type="http://schemas.openxmlformats.org/officeDocument/2006/relationships/hyperlink" Target="http://www.gk114.com/a/gxzs/zszc/anhui/" TargetMode="External" /><Relationship Id="rId7" Type="http://schemas.openxmlformats.org/officeDocument/2006/relationships/hyperlink" Target="http://www.gk114.com/a/gxzs/zszc/anhui/2019/0222/6672.html" TargetMode="External" /><Relationship Id="rId8" Type="http://schemas.openxmlformats.org/officeDocument/2006/relationships/hyperlink" Target="http://www.gk114.com/a/gxzs/zszc/anhui/2019/0222/6671.html" TargetMode="External" /><Relationship Id="rId9" Type="http://schemas.openxmlformats.org/officeDocument/2006/relationships/hyperlink" Target="http://www.gk114.com/a/gxzs/zszc/anhui/2019/0222/6670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