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温州医科大学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年全日制普通本专科招生章程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温州医科大学章程》和教育主管部门有关政策和规定，结合学校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年温州医科大学全日制普通本专科招生工作。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我校本科招生工作实施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公平竞争、公正选拔、公开透明、全面考核、综合评价、择优录取</w:t>
      </w:r>
      <w:r>
        <w:rPr>
          <w:rFonts w:ascii="Times New Roman" w:eastAsia="Times New Roman" w:hAnsi="Times New Roman" w:cs="Times New Roman"/>
        </w:rPr>
        <w:t>”</w:t>
      </w:r>
      <w:r>
        <w:rPr>
          <w:rFonts w:ascii="SimSun" w:eastAsia="SimSun" w:hAnsi="SimSun" w:cs="SimSun"/>
        </w:rPr>
        <w:t>的原则，选拔和录取适合我校人才培养特点的优秀学生。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学校招生工作接受学校纪检监察部门、考生、家长、新闻媒体以及社会各界的监督。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学校全称：温州医科大学。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10343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办学层次和类型：学校为公办、全日制高等学校，具有学士、硕士、博士学位授予权。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颁发毕业证书及学位证书的学校名称：温州医科大学。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办学地点：茶山校区位于温州市茶山高教园区内，学院路校区位于温州市鹿城区学院西路</w:t>
      </w:r>
      <w:r>
        <w:rPr>
          <w:rFonts w:ascii="Times New Roman" w:eastAsia="Times New Roman" w:hAnsi="Times New Roman" w:cs="Times New Roman"/>
        </w:rPr>
        <w:t>82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学校简介：学校经教育部批准具有高等学历教育招生资格，是一所以医学学科为重点，多学科协调发展的应用研究型大学。</w:t>
      </w:r>
      <w:r>
        <w:rPr>
          <w:rFonts w:ascii="Times New Roman" w:eastAsia="Times New Roman" w:hAnsi="Times New Roman" w:cs="Times New Roman"/>
        </w:rPr>
        <w:t>1958</w:t>
      </w:r>
      <w:r>
        <w:rPr>
          <w:rFonts w:ascii="SimSun" w:eastAsia="SimSun" w:hAnsi="SimSun" w:cs="SimSun"/>
        </w:rPr>
        <w:t>年由浙江医学院从杭州分迁到温州，初名</w:t>
      </w:r>
      <w:r>
        <w:rPr>
          <w:rFonts w:ascii="Times New Roman" w:eastAsia="Times New Roman" w:hAnsi="Times New Roman" w:cs="Times New Roman"/>
        </w:rPr>
        <w:t>“</w:t>
      </w:r>
      <w:r>
        <w:rPr>
          <w:rFonts w:ascii="SimSun" w:eastAsia="SimSun" w:hAnsi="SimSun" w:cs="SimSun"/>
        </w:rPr>
        <w:t>浙江第二医学院</w:t>
      </w:r>
      <w:r>
        <w:rPr>
          <w:rFonts w:ascii="Times New Roman" w:eastAsia="Times New Roman" w:hAnsi="Times New Roman" w:cs="Times New Roman"/>
        </w:rPr>
        <w:t>”</w:t>
      </w:r>
      <w:r>
        <w:rPr>
          <w:rFonts w:ascii="SimSun" w:eastAsia="SimSun" w:hAnsi="SimSun" w:cs="SimSun"/>
        </w:rPr>
        <w:t>，后改用</w:t>
      </w:r>
      <w:r>
        <w:rPr>
          <w:rFonts w:ascii="Times New Roman" w:eastAsia="Times New Roman" w:hAnsi="Times New Roman" w:cs="Times New Roman"/>
        </w:rPr>
        <w:t>“</w:t>
      </w:r>
      <w:r>
        <w:rPr>
          <w:rFonts w:ascii="SimSun" w:eastAsia="SimSun" w:hAnsi="SimSun" w:cs="SimSun"/>
        </w:rPr>
        <w:t>温州医学院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2013</w:t>
      </w:r>
      <w:r>
        <w:rPr>
          <w:rFonts w:ascii="SimSun" w:eastAsia="SimSun" w:hAnsi="SimSun" w:cs="SimSun"/>
        </w:rPr>
        <w:t>年更名为</w:t>
      </w:r>
      <w:r>
        <w:rPr>
          <w:rFonts w:ascii="Times New Roman" w:eastAsia="Times New Roman" w:hAnsi="Times New Roman" w:cs="Times New Roman"/>
        </w:rPr>
        <w:t>“</w:t>
      </w:r>
      <w:r>
        <w:rPr>
          <w:rFonts w:ascii="SimSun" w:eastAsia="SimSun" w:hAnsi="SimSun" w:cs="SimSun"/>
        </w:rPr>
        <w:t>温州医科大学</w:t>
      </w:r>
      <w:r>
        <w:rPr>
          <w:rFonts w:ascii="Times New Roman" w:eastAsia="Times New Roman" w:hAnsi="Times New Roman" w:cs="Times New Roman"/>
        </w:rPr>
        <w:t>”</w:t>
      </w:r>
      <w:r>
        <w:rPr>
          <w:rFonts w:ascii="SimSun" w:eastAsia="SimSun" w:hAnsi="SimSun" w:cs="SimSun"/>
        </w:rPr>
        <w:t>，是浙江省政府、国家卫生计生委和教育部共建高校、浙江省重点建设高校。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学校成立由校领导为负责人，纪检监察、教务处等有关部门负责人组成的本专科招生工作领导小组，负责全日制普通本专科招生工作，研究、制订学校招生政策，并对重大事宜做出决策。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学校纪委监察部门对学校招生工作实施全程监督，确保公开、公平、公正。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学校在各省（自治区、直辖市）的招生计划以各省（自治区、直辖市）招生主管机构公布数据为准。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对浙江省的考生按浙江省新高考录取政策执行，考生所填报的专业（类）志愿须符合浙江省招生主管部门公布的我校选考科目的要求；调档比例根据招生主管部门的要求确定为</w:t>
      </w:r>
      <w:r>
        <w:rPr>
          <w:rFonts w:ascii="Times New Roman" w:eastAsia="Times New Roman" w:hAnsi="Times New Roman" w:cs="Times New Roman"/>
        </w:rPr>
        <w:t>1:1</w:t>
      </w:r>
      <w:r>
        <w:rPr>
          <w:rFonts w:ascii="SimSun" w:eastAsia="SimSun" w:hAnsi="SimSun" w:cs="SimSun"/>
        </w:rPr>
        <w:t>；对进档的考生，按考生成绩从高分到低分依次录取；若出现考生总分相同时则按浙江省招生主管部门有关规定执行。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对上海市的考生按新高考录取政策执行，考生所填报的专业（类）志愿须符合上海市招生主管部门公布的我校选考科目的要求；调档比例根据招生主管部门的要求确定为</w:t>
      </w:r>
      <w:r>
        <w:rPr>
          <w:rFonts w:ascii="Times New Roman" w:eastAsia="Times New Roman" w:hAnsi="Times New Roman" w:cs="Times New Roman"/>
        </w:rPr>
        <w:t>1:1</w:t>
      </w:r>
      <w:r>
        <w:rPr>
          <w:rFonts w:ascii="SimSun" w:eastAsia="SimSun" w:hAnsi="SimSun" w:cs="SimSun"/>
        </w:rPr>
        <w:t>。对进档的考生，专业组内志愿间不设分数级差，根据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按投档成绩从高分到低分依次录取；若出现考生总分相同时则按当地招生主管部门有关规定执行；当考生所填专业均已录满时，对服从专业调剂者，在考生所投档的专业组内进行择优调剂；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对全国其余省份的考生（除浙江省、上海市），学校严格执行考生所在省（自治区、直辖市）招生主管部门关于投档的有关规定。按照平行志愿投档的批次，调档比例原则上控制在当批次招生计划数的</w:t>
      </w:r>
      <w:r>
        <w:rPr>
          <w:rFonts w:ascii="Times New Roman" w:eastAsia="Times New Roman" w:hAnsi="Times New Roman" w:cs="Times New Roman"/>
        </w:rPr>
        <w:t>1:1.05</w:t>
      </w:r>
      <w:r>
        <w:rPr>
          <w:rFonts w:ascii="SimSun" w:eastAsia="SimSun" w:hAnsi="SimSun" w:cs="SimSun"/>
        </w:rPr>
        <w:t>以内。对进档的考生，学校专业志愿间不设分数级差，根据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按投档成绩从高分到低分依次录取；若出现考生总分相同时则按考生所在省（自治区、直辖市）招生主管部门有关规定执行；当考生填报的专业志愿都未被录取时，对服从专业调剂者，择优调剂到未录满专业；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学校认同并执行各省（自治区、直辖市）招生主管部门制定的有关加分或降分投档的政策规定。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学校外语公共课语种为英语。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惯用左手的考生不能录取到口腔医学专业，色觉异常的考生不能录取到医学类专业、药学类专业、护理类专业、生物科学类专业、生物医学工程专业、应用心理学专业</w:t>
      </w:r>
      <w:r>
        <w:rPr>
          <w:rFonts w:ascii="Times New Roman" w:eastAsia="Times New Roman" w:hAnsi="Times New Roman" w:cs="Times New Roman"/>
        </w:rPr>
        <w:t>,</w:t>
      </w:r>
      <w:r>
        <w:rPr>
          <w:rFonts w:ascii="SimSun" w:eastAsia="SimSun" w:hAnsi="SimSun" w:cs="SimSun"/>
        </w:rPr>
        <w:t>其他身体健康要求按照教育部《普通高等学校招生体检工作指导意见》的规定执行。新生入学后进行体检复查，对不符合体检要求者，按学校有关规定处理。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学校对华侨、港澳台地区学生的录取工作按照中华人民共和国普通高等学校联合招收华侨、港澳地区及台湾省学生办公室的有关规定和安排进行。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综合评价招生按照《温州医科大学</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学校录取结果按照教育部和各省（自治区、直辖市）的有关要求及规定进行公布。考生可登陆学校本专科招生网查询。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被我校录取的新生，须持《温州医科大学录取通知书》，并按学校有关要求和规定的期限到校办理入学手续。新生报到时接受入学资格初步审查，入学后按照有关规定进行复查，不合格者，学校将依据有关规定予以处理，直至取消入学资格或者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学校收费严格按照浙江省物价局批文和有关规定执行。学校实行学分制收费办法，新生入学时按学年制学费标准预交学费，按学年结算。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学校设有新生奖学金、优秀学生奖学金、单项奖学金和各类专项奖学金，实行国家助学贷款、勤工助学、困难补助、学费减免等多元资助政策，开通经济困难新生入学报到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通讯地址：浙江省温州市茶山高教园区，温州医科大学招生办公室。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325035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0577-86689885          </w:t>
      </w:r>
      <w:r>
        <w:rPr>
          <w:rFonts w:ascii="SimSun" w:eastAsia="SimSun" w:hAnsi="SimSun" w:cs="SimSun"/>
        </w:rPr>
        <w:t>传真：</w:t>
      </w:r>
      <w:r>
        <w:rPr>
          <w:rFonts w:ascii="Times New Roman" w:eastAsia="Times New Roman" w:hAnsi="Times New Roman" w:cs="Times New Roman"/>
        </w:rPr>
        <w:t xml:space="preserve">0577-86689900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http://www.wmu.edu.cn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http://zhaosheng.wmu.edu.cn/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第二十八条本章程由温州医科大学招生办公室负责解释。本章程若有与国家和上级有关政策不一致之处，以国家和上级有关政策为准。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学校不委托任何机构和个人办理招生相关事宜。对以温州医科大学名义进行非法招生宣传等活动的机构或个人，我校保留依法追究其责任的权利。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本章程自公布之日起实施。</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温州医科大学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浙江商业职业技术学院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浙江建设职业技术学院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浙江同济科技职业学院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宁波城市职业技术学院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宁波大学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222/6623.html" TargetMode="External" /><Relationship Id="rId11" Type="http://schemas.openxmlformats.org/officeDocument/2006/relationships/hyperlink" Target="http://www.gk114.com/a/gxzs/zszc/zhejiang/2019/0222/6621.html" TargetMode="External" /><Relationship Id="rId12" Type="http://schemas.openxmlformats.org/officeDocument/2006/relationships/hyperlink" Target="http://www.gk114.com/a/gxzs/zszc/zhejiang/2019/0222/6620.html" TargetMode="External" /><Relationship Id="rId13" Type="http://schemas.openxmlformats.org/officeDocument/2006/relationships/hyperlink" Target="http://www.gk114.com/a/gxzs/zszc/zhejiang/2019/0222/6619.html" TargetMode="External" /><Relationship Id="rId14" Type="http://schemas.openxmlformats.org/officeDocument/2006/relationships/hyperlink" Target="http://www.gk114.com/a/gxzs/zszc/zhejiang/2019/0222/6618.html" TargetMode="External" /><Relationship Id="rId15" Type="http://schemas.openxmlformats.org/officeDocument/2006/relationships/hyperlink" Target="http://www.gk114.com/a/gxzs/zszc/zhejiang/2019/0222/6617.html" TargetMode="External" /><Relationship Id="rId16" Type="http://schemas.openxmlformats.org/officeDocument/2006/relationships/hyperlink" Target="http://www.gk114.com/a/gxzs/zszc/zhejiang/2019/0222/6616.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21/0610/19816.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82.html" TargetMode="External" /><Relationship Id="rId5" Type="http://schemas.openxmlformats.org/officeDocument/2006/relationships/hyperlink" Target="http://www.gk114.com/a/gxzs/zszc/zhejiang/2019/0222/6584.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19/0630/10419.html" TargetMode="External" /><Relationship Id="rId8" Type="http://schemas.openxmlformats.org/officeDocument/2006/relationships/hyperlink" Target="http://www.gk114.com/a/gxzs/zszc/zhejiang/2019/0630/10382.html" TargetMode="External" /><Relationship Id="rId9" Type="http://schemas.openxmlformats.org/officeDocument/2006/relationships/hyperlink" Target="http://www.gk114.com/a/gxzs/zszc/zhejiang/2019/0222/66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