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温州职业技术学院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根据《中华人民共和国教育法》、《中华人民共和国高等教育法》和教育主管部门的有关政策和规定，结合我校的实际情况，制订本招生章程。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学校全称为温州职业技术学院，并以此校名颁发学历证书。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（国标码：</w:t>
      </w:r>
      <w:r>
        <w:rPr>
          <w:rFonts w:ascii="Times New Roman" w:eastAsia="Times New Roman" w:hAnsi="Times New Roman" w:cs="Times New Roman"/>
        </w:rPr>
        <w:t xml:space="preserve">10864 </w:t>
      </w:r>
      <w:r>
        <w:rPr>
          <w:rFonts w:ascii="SimSun" w:eastAsia="SimSun" w:hAnsi="SimSun" w:cs="SimSun"/>
        </w:rPr>
        <w:t>，浙江省招生代码：</w:t>
      </w:r>
      <w:r>
        <w:rPr>
          <w:rFonts w:ascii="Times New Roman" w:eastAsia="Times New Roman" w:hAnsi="Times New Roman" w:cs="Times New Roman"/>
        </w:rPr>
        <w:t>0064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学校地址：浙江省温州市茶山高教园区（邮编：</w:t>
      </w:r>
      <w:r>
        <w:rPr>
          <w:rFonts w:ascii="Times New Roman" w:eastAsia="Times New Roman" w:hAnsi="Times New Roman" w:cs="Times New Roman"/>
        </w:rPr>
        <w:t>325035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办学层次：普通全日制高等教育专科（高职）。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温州职业技术学院是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SimSun" w:eastAsia="SimSun" w:hAnsi="SimSun" w:cs="SimSun"/>
        </w:rPr>
        <w:t>年经教育部批准创办的全日制综合性高职院校，办学历史可追溯至</w:t>
      </w:r>
      <w:r>
        <w:rPr>
          <w:rFonts w:ascii="Times New Roman" w:eastAsia="Times New Roman" w:hAnsi="Times New Roman" w:cs="Times New Roman"/>
        </w:rPr>
        <w:t>1965</w:t>
      </w:r>
      <w:r>
        <w:rPr>
          <w:rFonts w:ascii="SimSun" w:eastAsia="SimSun" w:hAnsi="SimSun" w:cs="SimSun"/>
        </w:rPr>
        <w:t>年。学校由温州市人民政府主办，浙江省教育厅领导管理，现为国家示范性高职院校、浙江省重点高职院校、全国创新创业典型经验高校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强、全国职业教育先进单位、浙江省文明单位、教育部首批现代学徒制试点单位、浙江省首批四年制高等职业教育人才培养试点院校。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学校校园总占地</w:t>
      </w:r>
      <w:r>
        <w:rPr>
          <w:rFonts w:ascii="Times New Roman" w:eastAsia="Times New Roman" w:hAnsi="Times New Roman" w:cs="Times New Roman"/>
        </w:rPr>
        <w:t>1082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35.4</w:t>
      </w:r>
      <w:r>
        <w:rPr>
          <w:rFonts w:ascii="SimSun" w:eastAsia="SimSun" w:hAnsi="SimSun" w:cs="SimSun"/>
        </w:rPr>
        <w:t>万平方米。学校面向全国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余个省（市）招生，现有全日制在校生</w:t>
      </w:r>
      <w:r>
        <w:rPr>
          <w:rFonts w:ascii="Times New Roman" w:eastAsia="Times New Roman" w:hAnsi="Times New Roman" w:cs="Times New Roman"/>
        </w:rPr>
        <w:t>11000</w:t>
      </w:r>
      <w:r>
        <w:rPr>
          <w:rFonts w:ascii="SimSun" w:eastAsia="SimSun" w:hAnsi="SimSun" w:cs="SimSun"/>
        </w:rPr>
        <w:t>余人，其中本科学生</w:t>
      </w:r>
      <w:r>
        <w:rPr>
          <w:rFonts w:ascii="Times New Roman" w:eastAsia="Times New Roman" w:hAnsi="Times New Roman" w:cs="Times New Roman"/>
        </w:rPr>
        <w:t>246</w:t>
      </w:r>
      <w:r>
        <w:rPr>
          <w:rFonts w:ascii="SimSun" w:eastAsia="SimSun" w:hAnsi="SimSun" w:cs="SimSun"/>
        </w:rPr>
        <w:t>人。学校秉承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厚德长技、励学敦行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校训，实施高质量就业工程，毕业生初次就业率连续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年超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学校根据教育部核准的年度招生规模编制分省分专业招生计划，以各省招生主管部门公布的招生计划为准。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学校负责，省教育考试院监督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的录取体制，严格遵守教育部和省招生主管部门的有关招生录取工作政策和规定，实施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，坚持德智体美全面考核，综合评价，公平、公正、择优录取。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实行平行志愿省份按平行志愿规则录取；非平行志愿省份，按照所在省、自治区、直辖市相关政策执行。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浙江省统一高考招生根据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平行志愿分段进档的考生，按专业招生计划数从高分到低分依次录取，第三段投档后，对未完成计划的专业进行征求志愿录取。浙江省单独考试招生根据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平行志愿进档的考生，按专业招生计划数从高分到低分依次录取，对未完成计划的专业进行征求志愿录取。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浙江省外进档考生按照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从高分到低分择优录取。第一专业志愿不能满足的考生考虑第二专业志愿，仍不能满足的考虑第三专业志愿，以此类推。学校允许专业调剂，对于考生所填专业志愿均不能满足但服从专业调剂的考生，学校将随机将其调剂到未满专业中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直到录取满额为止；对所填专业志愿均不能满足且不服从专业调剂的考生，作退档处理。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色盲或色弱考生不能报考城市轨道交通运营管理专业。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学校各专业开设的外语语种为英语。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浙江考生报考商务英语专业，英语（含英语听力）单科高考成绩均应在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分（含）以上（单独考试生源除外）；省外考生报考商务英语专业，英语（含英语听力）单科高考成绩均应在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分（含）以上。如英语（含英语听力）单科高考成绩符合条件的生源不足，则按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分一档降分录取至额满。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对考生的身体健康要求，参照《普通高等学校招生体检工作指导意见》等相关规定。凡考生体检符合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录取新生的男女比例不限。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　学校认同各省（市、自治区）对考生的加分政策，按省级招生主管部门的规定加分提档、录取。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　学校录取时将参考综合素质评定情况。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新生奖学金及奖助贷情况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　学校设立新生奖学金制度，报考我校普高统考非艺术类专业且被录取，并在规定时间内完成报到和注册的浙江考生，高考文化分超过浙江省划定的普通类二段线以上，且在我校录取新生中，列</w:t>
      </w:r>
      <w:r>
        <w:rPr>
          <w:rFonts w:ascii="Times New Roman" w:eastAsia="Times New Roman" w:hAnsi="Times New Roman" w:cs="Times New Roman"/>
        </w:rPr>
        <w:t>1-5</w:t>
      </w:r>
      <w:r>
        <w:rPr>
          <w:rFonts w:ascii="SimSun" w:eastAsia="SimSun" w:hAnsi="SimSun" w:cs="SimSun"/>
        </w:rPr>
        <w:t>名者，获得新生一等奖学金，奖励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人，列</w:t>
      </w:r>
      <w:r>
        <w:rPr>
          <w:rFonts w:ascii="Times New Roman" w:eastAsia="Times New Roman" w:hAnsi="Times New Roman" w:cs="Times New Roman"/>
        </w:rPr>
        <w:t>6-10</w:t>
      </w:r>
      <w:r>
        <w:rPr>
          <w:rFonts w:ascii="SimSun" w:eastAsia="SimSun" w:hAnsi="SimSun" w:cs="SimSun"/>
        </w:rPr>
        <w:t>名者，获得新生二等奖学金，奖励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人，列</w:t>
      </w:r>
      <w:r>
        <w:rPr>
          <w:rFonts w:ascii="Times New Roman" w:eastAsia="Times New Roman" w:hAnsi="Times New Roman" w:cs="Times New Roman"/>
        </w:rPr>
        <w:t>11-20</w:t>
      </w:r>
      <w:r>
        <w:rPr>
          <w:rFonts w:ascii="SimSun" w:eastAsia="SimSun" w:hAnsi="SimSun" w:cs="SimSun"/>
        </w:rPr>
        <w:t>名者，获得新生三等奖学金，奖励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人。新生奖学金以学费减免的形式发放。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学校建立了完善的优秀学生奖学金制度和困难学生资助制度。学校设有国家奖学金、国家励志奖学金、优秀学生奖学金，实行国家助学贷款、勤工助学、困难补助、学费减免、企业助学基金等资助政策。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学校的学费、住宿费等收费以学校当年收费公示为准。收费标准：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）高职学费（工科类）每人每学年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）高职学费（其他类）每人每学年</w:t>
      </w:r>
      <w:r>
        <w:rPr>
          <w:rFonts w:ascii="Times New Roman" w:eastAsia="Times New Roman" w:hAnsi="Times New Roman" w:cs="Times New Roman"/>
        </w:rPr>
        <w:t>6000-6600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）高职学费（艺术类）每人每学年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）住宿费每人每学年</w:t>
      </w:r>
      <w:r>
        <w:rPr>
          <w:rFonts w:ascii="Times New Roman" w:eastAsia="Times New Roman" w:hAnsi="Times New Roman" w:cs="Times New Roman"/>
        </w:rPr>
        <w:t>960-1200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　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　被录取的新生，须凭我校签发的录取通知书到考生毕业中学（或考生所在地的考试招生机构）领取考生档案，并在报到时将该档案交至我校。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　被录取的新生，必须按《温州职业技术学院学生管理规定》中的有关要求，持学校《录取通知书》按期到校办理入学手续，逾期不报到又无正当理由者，则取消其入学资格。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　学校纪检、监察部门对招生录取全过程进行监督；自觉接受省级招生主管部门和社会的监督，联系电话：（</w:t>
      </w:r>
      <w:r>
        <w:rPr>
          <w:rFonts w:ascii="Times New Roman" w:eastAsia="Times New Roman" w:hAnsi="Times New Roman" w:cs="Times New Roman"/>
        </w:rPr>
        <w:t>0577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86680069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　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0577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86680020,86680085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zs.wzvtc.cn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2978673117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627549389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招生咨询微信：</w:t>
      </w:r>
      <w:r>
        <w:rPr>
          <w:rFonts w:ascii="Times New Roman" w:eastAsia="Times New Roman" w:hAnsi="Times New Roman" w:cs="Times New Roman"/>
        </w:rPr>
        <w:t xml:space="preserve">wzyzsb86680020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现场咨询地址：温州市瓯海区茶山高教园区温州职业技术学院正德楼</w:t>
      </w:r>
      <w:r>
        <w:rPr>
          <w:rFonts w:ascii="Times New Roman" w:eastAsia="Times New Roman" w:hAnsi="Times New Roman" w:cs="Times New Roman"/>
        </w:rPr>
        <w:t>119</w:t>
      </w:r>
      <w:r>
        <w:rPr>
          <w:rFonts w:ascii="SimSun" w:eastAsia="SimSun" w:hAnsi="SimSun" w:cs="SimSun"/>
        </w:rPr>
        <w:t>室、</w:t>
      </w:r>
      <w:r>
        <w:rPr>
          <w:rFonts w:ascii="Times New Roman" w:eastAsia="Times New Roman" w:hAnsi="Times New Roman" w:cs="Times New Roman"/>
        </w:rPr>
        <w:t>121</w:t>
      </w:r>
      <w:r>
        <w:rPr>
          <w:rFonts w:ascii="SimSun" w:eastAsia="SimSun" w:hAnsi="SimSun" w:cs="SimSun"/>
        </w:rPr>
        <w:t>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　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本章程若有与国家、省级招生部门规定不一致之处，以国家、省级招生部门的规定为准。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　本章程由温州职业技术学院招生就业处负责解释。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中国美术学院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2018 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温州大学瓯江学院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9.html" TargetMode="External" /><Relationship Id="rId15" Type="http://schemas.openxmlformats.org/officeDocument/2006/relationships/hyperlink" Target="http://www.gk114.com/a/gxzs/zszc/zhejiang/2019/0630/10414.html" TargetMode="External" /><Relationship Id="rId16" Type="http://schemas.openxmlformats.org/officeDocument/2006/relationships/hyperlink" Target="http://www.gk114.com/a/gxzs/zszc/zhejiang/2019/0630/10412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612.html" TargetMode="External" /><Relationship Id="rId5" Type="http://schemas.openxmlformats.org/officeDocument/2006/relationships/hyperlink" Target="http://www.gk114.com/a/gxzs/zszc/zhejiang/2019/0222/6614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