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湖南中医药高等专科学校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为进一步规范招生行为，保证招生工作的顺利进行，根据《中华人民共和国教育法》、《中华人民共和国高等教育法》和教育部、湖南省教育厅有关文件精神，按照教育部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（一）学校全称：湖南中医药高等专科学校</w:t>
      </w:r>
      <w:r>
        <w:rPr>
          <w:rFonts w:ascii="Times New Roman" w:eastAsia="Times New Roman" w:hAnsi="Times New Roman" w:cs="Times New Roman"/>
        </w:rPr>
        <w:t xml:space="preserve">  </w:t>
      </w:r>
      <w:r>
        <w:rPr>
          <w:rFonts w:ascii="SimSun" w:eastAsia="SimSun" w:hAnsi="SimSun" w:cs="SimSun"/>
        </w:rPr>
        <w:t>部标代码：</w:t>
      </w:r>
      <w:r>
        <w:rPr>
          <w:rFonts w:ascii="Times New Roman" w:eastAsia="Times New Roman" w:hAnsi="Times New Roman" w:cs="Times New Roman"/>
        </w:rPr>
        <w:t xml:space="preserve">13802 </w:t>
      </w:r>
    </w:p>
    <w:p>
      <w:pPr>
        <w:rPr>
          <w:rFonts w:ascii="Times New Roman" w:eastAsia="Times New Roman" w:hAnsi="Times New Roman" w:cs="Times New Roman"/>
        </w:rPr>
      </w:pPr>
      <w:r>
        <w:rPr>
          <w:rFonts w:ascii="SimSun" w:eastAsia="SimSun" w:hAnsi="SimSun" w:cs="SimSun"/>
        </w:rPr>
        <w:t>湖南招生代码：</w:t>
      </w:r>
      <w:r>
        <w:rPr>
          <w:rFonts w:ascii="Times New Roman" w:eastAsia="Times New Roman" w:hAnsi="Times New Roman" w:cs="Times New Roman"/>
        </w:rPr>
        <w:t xml:space="preserve">4377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英文名称：</w:t>
      </w:r>
      <w:r>
        <w:rPr>
          <w:rFonts w:ascii="Times New Roman" w:eastAsia="Times New Roman" w:hAnsi="Times New Roman" w:cs="Times New Roman"/>
        </w:rPr>
        <w:t xml:space="preserve"> Hunan Traditional Chinese Medical College </w:t>
      </w:r>
    </w:p>
    <w:p>
      <w:pPr>
        <w:rPr>
          <w:rFonts w:ascii="Times New Roman" w:eastAsia="Times New Roman" w:hAnsi="Times New Roman" w:cs="Times New Roman"/>
        </w:rPr>
      </w:pPr>
      <w:r>
        <w:rPr>
          <w:rFonts w:ascii="SimSun" w:eastAsia="SimSun" w:hAnsi="SimSun" w:cs="SimSun"/>
        </w:rPr>
        <w:t>（二）学校主管部门：湖南省卫生健康委员会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（三）办学性质、层次和类型：国家公办普通全日制医学高等专科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（四）学校地址：湖南省株洲市芦淞区芦淞路</w:t>
      </w:r>
      <w:r>
        <w:rPr>
          <w:rFonts w:ascii="Times New Roman" w:eastAsia="Times New Roman" w:hAnsi="Times New Roman" w:cs="Times New Roman"/>
        </w:rPr>
        <w:t>136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www.hntcmc.net       </w:t>
      </w:r>
      <w:r>
        <w:rPr>
          <w:rFonts w:ascii="SimSun" w:eastAsia="SimSun" w:hAnsi="SimSun" w:cs="SimSun"/>
        </w:rPr>
        <w:t>邮编：</w:t>
      </w:r>
      <w:r>
        <w:rPr>
          <w:rFonts w:ascii="Times New Roman" w:eastAsia="Times New Roman" w:hAnsi="Times New Roman" w:cs="Times New Roman"/>
        </w:rPr>
        <w:t xml:space="preserve">412012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0731-28519008   28519116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0731-28519008 </w:t>
      </w:r>
    </w:p>
    <w:p>
      <w:pPr>
        <w:rPr>
          <w:rFonts w:ascii="Times New Roman" w:eastAsia="Times New Roman" w:hAnsi="Times New Roman" w:cs="Times New Roman"/>
        </w:rPr>
      </w:pPr>
      <w:r>
        <w:rPr>
          <w:rFonts w:ascii="SimSun" w:eastAsia="SimSun" w:hAnsi="SimSun" w:cs="SimSun"/>
        </w:rPr>
        <w:t>二、招生计划及专业录取的要求和限制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（五）各专业招生计划数以各省（市、区）招生管理部门向社会公布的为准，同时我校也将在网上予以公布。录取过程中，我校将根据生源情况，在各省（市、区）招生管理部门协商一致的情况下进行调整。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（六）所有专业外语教学语种为英语，助产专业请男生谨慎报考。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（七）招生体检工作具体按《湖南省教育考试院关于做好</w:t>
      </w:r>
      <w:r>
        <w:rPr>
          <w:rFonts w:ascii="Times New Roman" w:eastAsia="Times New Roman" w:hAnsi="Times New Roman" w:cs="Times New Roman"/>
        </w:rPr>
        <w:t>2020</w:t>
      </w:r>
      <w:r>
        <w:rPr>
          <w:rFonts w:ascii="SimSun" w:eastAsia="SimSun" w:hAnsi="SimSun" w:cs="SimSun"/>
        </w:rPr>
        <w:t>年全省普通高等学校招生体检工作的通知》执行。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三、录取原则、录取专业安排及录取结果的公布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（八）录取原则：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、坚持公平、公正、公开的录取原则，纪检监察部门全程参与，并接受社会监督；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、录取工作按照考生报考学校志愿先后办理，即先录取报考我校第一志愿的考生，若第一志愿录不满时，再录取第二志愿；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、对于进档考生，根据考生考试成绩按照专业志愿先后方式从高分到低分择优录取安排专业；学校投档线最低分遇多名考生同分时，分别按语、数、外从高分到低分排序的原则录取；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（九）认可各省（市、区）招生办有关加试科目成绩、加分或降分投档的政策。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（十）我校通过校园网及时公布录取信息。考生可通过我校咨询电话查询录取结果（咨询电话：</w:t>
      </w:r>
      <w:r>
        <w:rPr>
          <w:rFonts w:ascii="Times New Roman" w:eastAsia="Times New Roman" w:hAnsi="Times New Roman" w:cs="Times New Roman"/>
        </w:rPr>
        <w:t>0731-28519008</w:t>
      </w:r>
      <w:r>
        <w:rPr>
          <w:rFonts w:ascii="SimSun" w:eastAsia="SimSun" w:hAnsi="SimSun" w:cs="SimSun"/>
        </w:rPr>
        <w:t>；</w:t>
      </w:r>
      <w:r>
        <w:rPr>
          <w:rFonts w:ascii="Times New Roman" w:eastAsia="Times New Roman" w:hAnsi="Times New Roman" w:cs="Times New Roman"/>
        </w:rPr>
        <w:t xml:space="preserve"> 28519116</w:t>
      </w:r>
      <w:r>
        <w:rPr>
          <w:rFonts w:ascii="SimSun" w:eastAsia="SimSun" w:hAnsi="SimSun" w:cs="SimSun"/>
        </w:rPr>
        <w:t>），也可在本省市招生部门公布的网站上查询。考生的录取通知书，学校根据考生提供的地址用专用特快专递寄发。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四、收费标准及证书颁发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（十一）学费将严格按湖南省教育厅、财政厅、物价局审批的收费标准执行，实行公示收费。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（十二）学生公寓根据住宿人数与设施，收费标准为</w:t>
      </w:r>
      <w:r>
        <w:rPr>
          <w:rFonts w:ascii="Times New Roman" w:eastAsia="Times New Roman" w:hAnsi="Times New Roman" w:cs="Times New Roman"/>
        </w:rPr>
        <w:t>400--900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w:t>
      </w:r>
      <w:r>
        <w:rPr>
          <w:rFonts w:ascii="SimSun" w:eastAsia="SimSun" w:hAnsi="SimSun" w:cs="SimSun"/>
        </w:rPr>
        <w:t>由学校统一安排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（十三）家庭经济困难的新生，可向学生入学前户籍所在县（市、区）的学生资助管理中心或金融机构申请办理生源地信用助学贷款，还可向学校申请勤工助学岗位。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（十四）学校建立完备的奖学、助学金制度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、家庭困难、品学兼优的学生可申请国家奖助学金；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、学校每年对品学兼优的学生进行奖励。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（十五）学生毕业时，德、智、体考核合格，颁发湖南中医药高等专科学校专科毕业证书，国家承认其学历，并进入教育部普通高校学历查询系统（网址：</w:t>
      </w:r>
      <w:r>
        <w:rPr>
          <w:rFonts w:ascii="Times New Roman" w:eastAsia="Times New Roman" w:hAnsi="Times New Roman" w:cs="Times New Roman"/>
        </w:rPr>
        <w:t>www.chsi.com.cn</w:t>
      </w:r>
      <w:r>
        <w:rPr>
          <w:rFonts w:ascii="SimSun" w:eastAsia="SimSun" w:hAnsi="SimSun" w:cs="SimSun"/>
        </w:rPr>
        <w:t>）；毕业生学校推荐就业。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（十六）本章程适用于我校普通高等专科招生工作。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（十七）本章程由学校学生工作处负责解释。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（十八）本章程自公布之日起施行。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重庆工商大学参与起草生态环境部国家先进技术目录</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5.html" TargetMode="External" /><Relationship Id="rId15" Type="http://schemas.openxmlformats.org/officeDocument/2006/relationships/hyperlink" Target="http://www.gk114.com/a/gxzs/zszc/hunan/2020/0608/16674.html" TargetMode="External" /><Relationship Id="rId16" Type="http://schemas.openxmlformats.org/officeDocument/2006/relationships/hyperlink" Target="http://www.gk114.com/a/gxzs/zszc/hunan/2020/0608/1667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76.html" TargetMode="External" /><Relationship Id="rId5" Type="http://schemas.openxmlformats.org/officeDocument/2006/relationships/hyperlink" Target="http://www.gk114.com/a/gxzs/zszc/hunan/2020/0608/16678.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