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湖南人文科技学院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根据《中华人民共和国教育法》、《中华人民共和国高等教育法》和教育部的有关规定，结合我校招生工作实际，制定本章程。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学校全称：湖南人文科技学院；英文名称：</w:t>
      </w:r>
      <w:r>
        <w:rPr>
          <w:rFonts w:ascii="Times New Roman" w:eastAsia="Times New Roman" w:hAnsi="Times New Roman" w:cs="Times New Roman"/>
        </w:rPr>
        <w:t>Hunan University of Humanities,Science and Technology</w:t>
      </w:r>
      <w:r>
        <w:rPr>
          <w:rFonts w:ascii="SimSun" w:eastAsia="SimSun" w:hAnsi="SimSun" w:cs="SimSun"/>
        </w:rPr>
        <w:t>；国标代码：</w:t>
      </w:r>
      <w:r>
        <w:rPr>
          <w:rFonts w:ascii="Times New Roman" w:eastAsia="Times New Roman" w:hAnsi="Times New Roman" w:cs="Times New Roman"/>
        </w:rPr>
        <w:t>10553</w:t>
      </w:r>
      <w:r>
        <w:rPr>
          <w:rFonts w:ascii="SimSun" w:eastAsia="SimSun" w:hAnsi="SimSun" w:cs="SimSun"/>
        </w:rPr>
        <w:t>；湖南招生代号：</w:t>
      </w:r>
      <w:r>
        <w:rPr>
          <w:rFonts w:ascii="Times New Roman" w:eastAsia="Times New Roman" w:hAnsi="Times New Roman" w:cs="Times New Roman"/>
        </w:rPr>
        <w:t xml:space="preserve">4333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我校是经教育部批准的省属综合性公办普通本科大学，学校具有招收硕士研究生、本专科学生和留学生资格。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我校招生工作实施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工程，坚持</w:t>
      </w:r>
      <w:r>
        <w:rPr>
          <w:rFonts w:ascii="Times New Roman" w:eastAsia="Times New Roman" w:hAnsi="Times New Roman" w:cs="Times New Roman"/>
        </w:rPr>
        <w:t>“</w:t>
      </w:r>
      <w:r>
        <w:rPr>
          <w:rFonts w:ascii="SimSun" w:eastAsia="SimSun" w:hAnsi="SimSun" w:cs="SimSun"/>
        </w:rPr>
        <w:t>公平、公正、公开、择优</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招生计划和录取要求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招生计划：教务处根据上级主管部门下达的招生计划，会同有关部门合理编制分专业招生计划，经校务会研究，报上级主管部门审核备案，并将上级主管部门批准的生源计划通过各种渠道向社会公布。我校</w:t>
      </w:r>
      <w:r>
        <w:rPr>
          <w:rFonts w:ascii="Times New Roman" w:eastAsia="Times New Roman" w:hAnsi="Times New Roman" w:cs="Times New Roman"/>
        </w:rPr>
        <w:t>2020</w:t>
      </w:r>
      <w:r>
        <w:rPr>
          <w:rFonts w:ascii="SimSun" w:eastAsia="SimSun" w:hAnsi="SimSun" w:cs="SimSun"/>
        </w:rPr>
        <w:t>年面向全国除沪、港、澳、台地区的</w:t>
      </w:r>
      <w:r>
        <w:rPr>
          <w:rFonts w:ascii="Times New Roman" w:eastAsia="Times New Roman" w:hAnsi="Times New Roman" w:cs="Times New Roman"/>
        </w:rPr>
        <w:t>30</w:t>
      </w:r>
      <w:r>
        <w:rPr>
          <w:rFonts w:ascii="SimSun" w:eastAsia="SimSun" w:hAnsi="SimSun" w:cs="SimSun"/>
        </w:rPr>
        <w:t>个省市区招生，分省分专业招生计划以生源省级招办公布为准。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语种要求：语种不限，但以英语作为授课外语。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男女比例：各专业均不限制男女生比例。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体检标准：按教育部和卫生部颁布的《普通高等学校招生体检工作指导意见》执行。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录取原则：坚持</w:t>
      </w:r>
      <w:r>
        <w:rPr>
          <w:rFonts w:ascii="Times New Roman" w:eastAsia="Times New Roman" w:hAnsi="Times New Roman" w:cs="Times New Roman"/>
        </w:rPr>
        <w:t>“</w:t>
      </w:r>
      <w:r>
        <w:rPr>
          <w:rFonts w:ascii="SimSun" w:eastAsia="SimSun" w:hAnsi="SimSun" w:cs="SimSun"/>
        </w:rPr>
        <w:t>公平、公正、公开、择优</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（一）普通文理专业录取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、对进档考生以投档成绩为依据，按分数优先的方式安排专业。考生所有专业志愿都无法满足时，若服从专业调剂，则将考生调剂录取到其他缺档专业，否则，作退档处理。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、总分相同情况下，先后按照语文、数学、外语三门科目成绩排序，分数高者优先录取。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、学校认可各省（市、区）教育厅有关加分或降分的规定。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（二）艺术体育专业录取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、由于艺术专业的文科考生相对较多，所以我校在制定艺术类专业计划时比较偏向于文科生；体育专业的计划则文理科相对平均。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2020</w:t>
      </w:r>
      <w:r>
        <w:rPr>
          <w:rFonts w:ascii="SimSun" w:eastAsia="SimSun" w:hAnsi="SimSun" w:cs="SimSun"/>
        </w:rPr>
        <w:t>年我校在辽宁、江苏</w:t>
      </w:r>
      <w:r>
        <w:rPr>
          <w:rFonts w:ascii="Times New Roman" w:eastAsia="Times New Roman" w:hAnsi="Times New Roman" w:cs="Times New Roman"/>
        </w:rPr>
        <w:t>2</w:t>
      </w:r>
      <w:r>
        <w:rPr>
          <w:rFonts w:ascii="SimSun" w:eastAsia="SimSun" w:hAnsi="SimSun" w:cs="SimSun"/>
        </w:rPr>
        <w:t>个省份组织了音乐学、舞蹈类、舞蹈表演（体育舞蹈方向）、书法学专业校考，在山西省组织了舞蹈表演（体育舞蹈方向）专业的校考，这些生源省份的考生如报考我校的上述专业，则必须获得我校颁发的校考合格证，且文化成绩必须达到考生生源所在省最低控制分数线，按考生总成绩（总成绩</w:t>
      </w:r>
      <w:r>
        <w:rPr>
          <w:rFonts w:ascii="Times New Roman" w:eastAsia="Times New Roman" w:hAnsi="Times New Roman" w:cs="Times New Roman"/>
        </w:rPr>
        <w:t>=</w:t>
      </w:r>
      <w:r>
        <w:rPr>
          <w:rFonts w:ascii="SimSun" w:eastAsia="SimSun" w:hAnsi="SimSun" w:cs="SimSun"/>
        </w:rPr>
        <w:t>校考专业成绩</w:t>
      </w:r>
      <w:r>
        <w:rPr>
          <w:rFonts w:ascii="Times New Roman" w:eastAsia="Times New Roman" w:hAnsi="Times New Roman" w:cs="Times New Roman"/>
        </w:rPr>
        <w:t>×75%+</w:t>
      </w:r>
      <w:r>
        <w:rPr>
          <w:rFonts w:ascii="SimSun" w:eastAsia="SimSun" w:hAnsi="SimSun" w:cs="SimSun"/>
        </w:rPr>
        <w:t>文化成绩</w:t>
      </w:r>
      <w:r>
        <w:rPr>
          <w:rFonts w:ascii="Times New Roman" w:eastAsia="Times New Roman" w:hAnsi="Times New Roman" w:cs="Times New Roman"/>
        </w:rPr>
        <w:t>×25%</w:t>
      </w:r>
      <w:r>
        <w:rPr>
          <w:rFonts w:ascii="SimSun" w:eastAsia="SimSun" w:hAnsi="SimSun" w:cs="SimSun"/>
        </w:rPr>
        <w:t>）从高分到低分录取，总分相同时，专业成绩高者优先录取。其中：舞蹈学、舞蹈编导按舞蹈类统一排序录取。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校今年没有组织校考的生源省份考生，以及上述三省没有组织校考的专业考生，在符合各省录取要求的前提下（专业成绩必须获得所在省统考合格证，且文化成绩必须达到考生生源所在省最低控制分数线），在投档的考生范围内，按考生所在生源省份的投档成绩进行排名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、我校今年在省内的录取规则按照高考文化成绩（含政策性加分）和专业统考成绩分类别计算综合成绩，并按综合成绩从高到低排序录取。综合成绩计算公式为：综合成绩</w:t>
      </w:r>
      <w:r>
        <w:rPr>
          <w:rFonts w:ascii="Times New Roman" w:eastAsia="Times New Roman" w:hAnsi="Times New Roman" w:cs="Times New Roman"/>
        </w:rPr>
        <w:t>=</w:t>
      </w:r>
      <w:r>
        <w:rPr>
          <w:rFonts w:ascii="SimSun" w:eastAsia="SimSun" w:hAnsi="SimSun" w:cs="SimSun"/>
        </w:rPr>
        <w:t>高考文化成绩（含政策性加分）</w:t>
      </w:r>
      <w:r>
        <w:rPr>
          <w:rFonts w:ascii="Times New Roman" w:eastAsia="Times New Roman" w:hAnsi="Times New Roman" w:cs="Times New Roman"/>
        </w:rPr>
        <w:t>×30%+</w:t>
      </w:r>
      <w:r>
        <w:rPr>
          <w:rFonts w:ascii="SimSun" w:eastAsia="SimSun" w:hAnsi="SimSun" w:cs="SimSun"/>
        </w:rPr>
        <w:t>专业统考成绩</w:t>
      </w:r>
      <w:r>
        <w:rPr>
          <w:rFonts w:ascii="Times New Roman" w:eastAsia="Times New Roman" w:hAnsi="Times New Roman" w:cs="Times New Roman"/>
        </w:rPr>
        <w:t>×70%</w:t>
      </w:r>
      <w:r>
        <w:rPr>
          <w:rFonts w:ascii="SimSun" w:eastAsia="SimSun" w:hAnsi="SimSun" w:cs="SimSun"/>
        </w:rPr>
        <w:t>，最终结果保留</w:t>
      </w:r>
      <w:r>
        <w:rPr>
          <w:rFonts w:ascii="Times New Roman" w:eastAsia="Times New Roman" w:hAnsi="Times New Roman" w:cs="Times New Roman"/>
        </w:rPr>
        <w:t>1</w:t>
      </w:r>
      <w:r>
        <w:rPr>
          <w:rFonts w:ascii="SimSun" w:eastAsia="SimSun" w:hAnsi="SimSun" w:cs="SimSun"/>
        </w:rPr>
        <w:t>位小数。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（三）高水平运动员招生、运动训练单独招生、中外合作办学专业（学前教育专业）招生录取等按照教育部及各省教育厅和学校有关政策要求进行。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录取结果查询：学校及时公布录取信息，考生可通过学校招生信息网或咨询电话查询录取结果，也可通过考生所在省（市、区）招生部门公布的网站或声讯台查询。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学历、学位证书颁发：合格毕业生由湖南人文科技学院颁发普通高等学校全日制本科、专科毕业证书；达到学士学位授予标准的毕业生由湖南人文科技学院颁发普通高等教育本科毕业生学士学位证书。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收费标准和奖助措施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收费标准：严格按照湖南省教育厅和物价部门核准的收费标准执行。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奖助措施：学校建立了奖、贷、补、助</w:t>
      </w:r>
      <w:r>
        <w:rPr>
          <w:rFonts w:ascii="Times New Roman" w:eastAsia="Times New Roman" w:hAnsi="Times New Roman" w:cs="Times New Roman"/>
        </w:rPr>
        <w:t>“</w:t>
      </w:r>
      <w:r>
        <w:rPr>
          <w:rFonts w:ascii="SimSun" w:eastAsia="SimSun" w:hAnsi="SimSun" w:cs="SimSun"/>
        </w:rPr>
        <w:t>四位一体、联动助学</w:t>
      </w:r>
      <w:r>
        <w:rPr>
          <w:rFonts w:ascii="Times New Roman" w:eastAsia="Times New Roman" w:hAnsi="Times New Roman" w:cs="Times New Roman"/>
        </w:rPr>
        <w:t>”</w:t>
      </w:r>
      <w:r>
        <w:rPr>
          <w:rFonts w:ascii="SimSun" w:eastAsia="SimSun" w:hAnsi="SimSun" w:cs="SimSun"/>
        </w:rPr>
        <w:t>的资助体系，多渠道、全方位帮助家庭经济困难学生完成学业。发放标准均以国家和学校有关政策为准。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、学习成绩特别优秀且品学兼优的学生可申请国家奖学金；家庭经济特别困难且品学兼优的学生可申请国家励志奖学金；家庭经济困难且遵守校纪的学生可申请国家助学金。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、可通过学校有关部门向银行申请办理生源地国家助学贷款，以及向学校申请勤工助学岗位。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、对湖南省普通高考优秀考生的奖励：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）凡被我校录取的湖南省普通文理科平行一志愿本科生（不含湖南省艺术、体育、征集志愿及外省考生），达到或超过了湖南省一本最低控制线的，奖励</w:t>
      </w:r>
      <w:r>
        <w:rPr>
          <w:rFonts w:ascii="Times New Roman" w:eastAsia="Times New Roman" w:hAnsi="Times New Roman" w:cs="Times New Roman"/>
        </w:rPr>
        <w:t>5</w:t>
      </w:r>
      <w:r>
        <w:rPr>
          <w:rFonts w:ascii="SimSun" w:eastAsia="SimSun" w:hAnsi="SimSun" w:cs="SimSun"/>
        </w:rPr>
        <w:t>万元，不限名额；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）凡被我校录取的湖南省普通文理科平行一志愿本科生（不含湖南省艺术、体育、征集志愿及外省考生），虽未达到湖南省一本最低控制线，但文科超过了我校最低控制线</w:t>
      </w:r>
      <w:r>
        <w:rPr>
          <w:rFonts w:ascii="Times New Roman" w:eastAsia="Times New Roman" w:hAnsi="Times New Roman" w:cs="Times New Roman"/>
        </w:rPr>
        <w:t>35</w:t>
      </w:r>
      <w:r>
        <w:rPr>
          <w:rFonts w:ascii="SimSun" w:eastAsia="SimSun" w:hAnsi="SimSun" w:cs="SimSun"/>
        </w:rPr>
        <w:t>分，理科超过了我校最低控制线</w:t>
      </w:r>
      <w:r>
        <w:rPr>
          <w:rFonts w:ascii="Times New Roman" w:eastAsia="Times New Roman" w:hAnsi="Times New Roman" w:cs="Times New Roman"/>
        </w:rPr>
        <w:t>45</w:t>
      </w:r>
      <w:r>
        <w:rPr>
          <w:rFonts w:ascii="SimSun" w:eastAsia="SimSun" w:hAnsi="SimSun" w:cs="SimSun"/>
        </w:rPr>
        <w:t>分的，分别奖励前</w:t>
      </w:r>
      <w:r>
        <w:rPr>
          <w:rFonts w:ascii="Times New Roman" w:eastAsia="Times New Roman" w:hAnsi="Times New Roman" w:cs="Times New Roman"/>
        </w:rPr>
        <w:t>10</w:t>
      </w:r>
      <w:r>
        <w:rPr>
          <w:rFonts w:ascii="SimSun" w:eastAsia="SimSun" w:hAnsi="SimSun" w:cs="SimSun"/>
        </w:rPr>
        <w:t>名，其中：前</w:t>
      </w:r>
      <w:r>
        <w:rPr>
          <w:rFonts w:ascii="Times New Roman" w:eastAsia="Times New Roman" w:hAnsi="Times New Roman" w:cs="Times New Roman"/>
        </w:rPr>
        <w:t>1-5</w:t>
      </w:r>
      <w:r>
        <w:rPr>
          <w:rFonts w:ascii="SimSun" w:eastAsia="SimSun" w:hAnsi="SimSun" w:cs="SimSun"/>
        </w:rPr>
        <w:t>名每人奖</w:t>
      </w:r>
      <w:r>
        <w:rPr>
          <w:rFonts w:ascii="Times New Roman" w:eastAsia="Times New Roman" w:hAnsi="Times New Roman" w:cs="Times New Roman"/>
        </w:rPr>
        <w:t>2</w:t>
      </w:r>
      <w:r>
        <w:rPr>
          <w:rFonts w:ascii="SimSun" w:eastAsia="SimSun" w:hAnsi="SimSun" w:cs="SimSun"/>
        </w:rPr>
        <w:t>万元，前</w:t>
      </w:r>
      <w:r>
        <w:rPr>
          <w:rFonts w:ascii="Times New Roman" w:eastAsia="Times New Roman" w:hAnsi="Times New Roman" w:cs="Times New Roman"/>
        </w:rPr>
        <w:t>6-10</w:t>
      </w:r>
      <w:r>
        <w:rPr>
          <w:rFonts w:ascii="SimSun" w:eastAsia="SimSun" w:hAnsi="SimSun" w:cs="SimSun"/>
        </w:rPr>
        <w:t>名每人奖</w:t>
      </w:r>
      <w:r>
        <w:rPr>
          <w:rFonts w:ascii="Times New Roman" w:eastAsia="Times New Roman" w:hAnsi="Times New Roman" w:cs="Times New Roman"/>
        </w:rPr>
        <w:t>1</w:t>
      </w:r>
      <w:r>
        <w:rPr>
          <w:rFonts w:ascii="SimSun" w:eastAsia="SimSun" w:hAnsi="SimSun" w:cs="SimSun"/>
        </w:rPr>
        <w:t>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、成绩特别优秀、家庭特别困难的本科生可申请湖南省特困优秀大学生奖学金。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、学校对某一方面有突出贡献或创新、发明成果的学生给予单项奖。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、学校设有</w:t>
      </w:r>
      <w:r>
        <w:rPr>
          <w:rFonts w:ascii="Times New Roman" w:eastAsia="Times New Roman" w:hAnsi="Times New Roman" w:cs="Times New Roman"/>
        </w:rPr>
        <w:t>“</w:t>
      </w:r>
      <w:r>
        <w:rPr>
          <w:rFonts w:ascii="SimSun" w:eastAsia="SimSun" w:hAnsi="SimSun" w:cs="SimSun"/>
        </w:rPr>
        <w:t>创新创业创优奖学金</w:t>
      </w:r>
      <w:r>
        <w:rPr>
          <w:rFonts w:ascii="Times New Roman" w:eastAsia="Times New Roman" w:hAnsi="Times New Roman" w:cs="Times New Roman"/>
        </w:rPr>
        <w:t>”</w:t>
      </w:r>
      <w:r>
        <w:rPr>
          <w:rFonts w:ascii="SimSun" w:eastAsia="SimSun" w:hAnsi="SimSun" w:cs="SimSun"/>
        </w:rPr>
        <w:t>，主要对学生在学习成绩、学科竞赛、科技文化活动、创新创业方面取得突出成绩进行奖励。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办学地点及联系方式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学校办学地点：湖南省娄底市氐星路</w:t>
      </w:r>
      <w:r>
        <w:rPr>
          <w:rFonts w:ascii="Times New Roman" w:eastAsia="Times New Roman" w:hAnsi="Times New Roman" w:cs="Times New Roman"/>
        </w:rPr>
        <w:t>487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、联系电话：</w:t>
      </w:r>
      <w:r>
        <w:rPr>
          <w:rFonts w:ascii="Times New Roman" w:eastAsia="Times New Roman" w:hAnsi="Times New Roman" w:cs="Times New Roman"/>
        </w:rPr>
        <w:t xml:space="preserve">0738-8325377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、邮编：</w:t>
      </w:r>
      <w:r>
        <w:rPr>
          <w:rFonts w:ascii="Times New Roman" w:eastAsia="Times New Roman" w:hAnsi="Times New Roman" w:cs="Times New Roman"/>
        </w:rPr>
        <w:t xml:space="preserve">417000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、网址：</w:t>
      </w:r>
      <w:r>
        <w:rPr>
          <w:rFonts w:ascii="Times New Roman" w:eastAsia="Times New Roman" w:hAnsi="Times New Roman" w:cs="Times New Roman"/>
        </w:rPr>
        <w:t xml:space="preserve">www.huhst.edu.cn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huhstzsb@163.com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本章程适用于湖南人文科技学院全日制本、专科招生工作，由湖南人文科技学院教务处负责解释。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本章程自公布之日起施行，学校以往有关招生工作的文件规定与本章程相悖之处，以本章程为准。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湖南人文科技学院</w:t>
      </w:r>
      <w:r>
        <w:rPr>
          <w:rFonts w:ascii="Times New Roman" w:eastAsia="Times New Roman" w:hAnsi="Times New Roman" w:cs="Times New Roman"/>
        </w:rPr>
        <w:t>         </w:t>
      </w: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二〇二〇年六月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衡阳师范学院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湖南工商大学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年招生章程（普招）</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5.html" TargetMode="External" /><Relationship Id="rId16" Type="http://schemas.openxmlformats.org/officeDocument/2006/relationships/hyperlink" Target="http://www.gk114.com/a/gxzs/zszc/hunan/2020/0608/1667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22.html" TargetMode="External" /><Relationship Id="rId5" Type="http://schemas.openxmlformats.org/officeDocument/2006/relationships/hyperlink" Target="http://www.gk114.com/a/gxzs/zszc/hunan/2020/0608/16624.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