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湖南女子学院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根据《中华人民共和国教育法》、《中华人民共和国高等教育法》和教育部有关政策的规定，为更好地贯彻教育部关于实施招生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的要求，规范我校招生工作，特制定本章程。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本章程适用于学校全日制普通本、专科招生工作。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学校名称：湖南女子学院。英文名称：</w:t>
      </w:r>
      <w:r>
        <w:rPr>
          <w:rFonts w:ascii="Times New Roman" w:eastAsia="Times New Roman" w:hAnsi="Times New Roman" w:cs="Times New Roman"/>
        </w:rPr>
        <w:t>Hunan Women’s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上级主管部门：湖南省教育厅。办学层次及类型：公办本科，全日制。学校招生国标代码为</w:t>
      </w:r>
      <w:r>
        <w:rPr>
          <w:rFonts w:ascii="Times New Roman" w:eastAsia="Times New Roman" w:hAnsi="Times New Roman" w:cs="Times New Roman"/>
        </w:rPr>
        <w:t>11538</w:t>
      </w:r>
      <w:r>
        <w:rPr>
          <w:rFonts w:ascii="SimSun" w:eastAsia="SimSun" w:hAnsi="SimSun" w:cs="SimSun"/>
        </w:rPr>
        <w:t>，省内代码为</w:t>
      </w:r>
      <w:r>
        <w:rPr>
          <w:rFonts w:ascii="Times New Roman" w:eastAsia="Times New Roman" w:hAnsi="Times New Roman" w:cs="Times New Roman"/>
        </w:rPr>
        <w:t>4342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证书颁发：在规定的年限内达到本科培养要求的毕业生，颁发湖南女子学院本科毕业证书；符合学士学位授予条件者，颁发湖南女子学院学士学位证书。达到专科培养要求的毕业生，颁发湖南女子学院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学校成立招生委员会，对各类招生工作的全过程进行监督检查，对年度招生总计划及分省计划、招生类别及其规模提出意见和建议，对招生工作中的重大事项进行民主决策和表决；学校成立招生工作领导小组</w:t>
      </w:r>
      <w:r>
        <w:rPr>
          <w:rFonts w:ascii="Times New Roman" w:eastAsia="Times New Roman" w:hAnsi="Times New Roman" w:cs="Times New Roman"/>
        </w:rPr>
        <w:t>,</w:t>
      </w:r>
      <w:r>
        <w:rPr>
          <w:rFonts w:ascii="SimSun" w:eastAsia="SimSun" w:hAnsi="SimSun" w:cs="SimSun"/>
        </w:rPr>
        <w:t>全面负责贯彻落实国家和省招生工作的有关政策，执行学校党委和行政有关招生工作的决议，研究审议学校招生政策，并领导招生工作的实施。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学校设立招生就业处，负责制定有关招生规定和实施细则，编制招生计划，组织招生宣传、招生考试和招生录取工作。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学校成立由纪委监察处和有关职能部门负责人组成的招生工作监察小组，负责监督招生政策的贯彻落实，对招生各环节实行全程监督，规范招生行为，维护广大考生和学校的合法权益。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招生计划、专业及要求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招生计划分配的原则和办法：根据经济社会发展需要、学校办学定位和发展规划，坚持统筹安排、综合平衡、合理配置办学资源的原则，以往年招生计划分配为基础，结合各省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的生源状况、毕业生就业情况、专业发展前景分析等因素，科学合理编制招生计划。我校招生专业和招生计划以各省级招生考试机构公布的数据为准。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预留计划数及使用原则：学校根据教育厅有关文件精神确定预留计划数，对于生源较好的省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，认为确有增加计划的必要，经我校招生工作领导小组集体讨论同意后执行。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我校只招女生，报考英语专业的考生，必须为英语语种，学校非语言类专业不限制外语语种，但学校仅以英语作为基础外语安排教学，不建议非英语语种学生报考。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除新疆考试院文件规定，新疆维吾尔自治区播音与主持艺术、舞蹈编导专业采用新疆艺术学院校考成绩外，其他招生省份艺术类专业成绩采用各省统考或联考成绩。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色盲色弱的考生不能报考美术学、视觉传达设计、服装与服饰设计、产品设计、学前教育、空中乘务等专业；报考空中乘务专业要求身高</w:t>
      </w:r>
      <w:r>
        <w:rPr>
          <w:rFonts w:ascii="Times New Roman" w:eastAsia="Times New Roman" w:hAnsi="Times New Roman" w:cs="Times New Roman"/>
        </w:rPr>
        <w:t>1.62</w:t>
      </w:r>
      <w:r>
        <w:rPr>
          <w:rFonts w:ascii="SimSun" w:eastAsia="SimSun" w:hAnsi="SimSun" w:cs="SimSun"/>
        </w:rPr>
        <w:t>至</w:t>
      </w:r>
      <w:r>
        <w:rPr>
          <w:rFonts w:ascii="Times New Roman" w:eastAsia="Times New Roman" w:hAnsi="Times New Roman" w:cs="Times New Roman"/>
        </w:rPr>
        <w:t>1.75</w:t>
      </w:r>
      <w:r>
        <w:rPr>
          <w:rFonts w:ascii="SimSun" w:eastAsia="SimSun" w:hAnsi="SimSun" w:cs="SimSun"/>
        </w:rPr>
        <w:t>米之间且面试、体检合格。各专业对考生体检专业限报要求按《普通高等学校招生体检工作指导意见》执行。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学校的招生录取工作严格按照国家教育部、湖南省教育厅有关文件精神实施。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学校文理科提档比例为</w:t>
      </w:r>
      <w:r>
        <w:rPr>
          <w:rFonts w:ascii="Times New Roman" w:eastAsia="Times New Roman" w:hAnsi="Times New Roman" w:cs="Times New Roman"/>
        </w:rPr>
        <w:t>1: 1.01</w:t>
      </w:r>
      <w:r>
        <w:rPr>
          <w:rFonts w:ascii="SimSun" w:eastAsia="SimSun" w:hAnsi="SimSun" w:cs="SimSun"/>
        </w:rPr>
        <w:t>，生源省招生主管部门有特殊规定的除外。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普通文理科考生专业录取原则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分数优先、遵循志愿的原则确定录取专业。若投档成绩相同则按语文、数学、外语排序，单科成绩高者优先录取（其中国际经济与贸易、计算机科学与技术、数字媒体技术专业按数学、语文、外语排序）；若所有专业志愿都无法满足，服从专业调剂的考生则调剂到其他专业录取，不服从专业调剂的则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（二）有特殊要求的省份按其规定执行。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艺术类本科专业考生的录取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除新疆维吾尔自治区播音与主持艺术、舞蹈编导专业采用新疆艺术学院校考成绩外，其他拟招生省份艺术类专业成绩采用各省统考或联考成绩。报考我校艺术类专业考生的专业成绩、文化成绩均须达到所在省（市、区）相应艺术专业本科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（二）我校投放了艺术类招生计划的省份，艺术类专业考生的录取办法执行生源所在省份的相关政策；如生源所在省份无明确政策规定，则按我校录取规则录取，原则如下：</w:t>
      </w:r>
      <w:r>
        <w:rPr>
          <w:rFonts w:ascii="Times New Roman" w:eastAsia="Times New Roman" w:hAnsi="Times New Roman" w:cs="Times New Roman"/>
        </w:rPr>
        <w:t>1.</w:t>
      </w:r>
      <w:r>
        <w:rPr>
          <w:rFonts w:ascii="SimSun" w:eastAsia="SimSun" w:hAnsi="SimSun" w:cs="SimSun"/>
        </w:rPr>
        <w:t>美术类、播音与主持艺术专业按综合成绩（综合成绩</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×70%+</w:t>
      </w:r>
      <w:r>
        <w:rPr>
          <w:rFonts w:ascii="SimSun" w:eastAsia="SimSun" w:hAnsi="SimSun" w:cs="SimSun"/>
        </w:rPr>
        <w:t>文化成绩</w:t>
      </w:r>
      <w:r>
        <w:rPr>
          <w:rFonts w:ascii="Times New Roman" w:eastAsia="Times New Roman" w:hAnsi="Times New Roman" w:cs="Times New Roman"/>
        </w:rPr>
        <w:t>×30%)</w:t>
      </w:r>
      <w:r>
        <w:rPr>
          <w:rFonts w:ascii="SimSun" w:eastAsia="SimSun" w:hAnsi="SimSun" w:cs="SimSun"/>
        </w:rPr>
        <w:t>从高分到低分录取，如综合成绩相同，则专业成绩高者优先录取，如专业成绩再相同，则再按文化成绩高者优先录取，若文化成绩仍相同，则按语文、数学、外语排序从高到低录取；</w:t>
      </w:r>
      <w:r>
        <w:rPr>
          <w:rFonts w:ascii="Times New Roman" w:eastAsia="Times New Roman" w:hAnsi="Times New Roman" w:cs="Times New Roman"/>
        </w:rPr>
        <w:t>2.</w:t>
      </w:r>
      <w:r>
        <w:rPr>
          <w:rFonts w:ascii="SimSun" w:eastAsia="SimSun" w:hAnsi="SimSun" w:cs="SimSun"/>
        </w:rPr>
        <w:t>音乐类、舞蹈编导专业则在文化专业成绩双上线前提下，按专业成绩从高分到低分录取，专业成绩相同时，文化成绩高者优先，若文化成绩仍相同，则按语文、数学、外语成绩排序从高到低录取。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实行计算机网上远程录取。录取结果将及时在学校招生网及招生公众号公布。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学校认可各省（市自治区）教育厅有关加分或降分的规定。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收费标准及奖、助、贷措施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根据国家有关规定，学生入学须缴纳学费、住宿费、教材费及各项代收费等费用。根据属地管理原则，学校严格按照湖南省物价局、湖南省财政厅和湖南省教育厅核定的标准收费。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奖学金：国家奖学金的奖励标准为每人每学年</w:t>
      </w:r>
      <w:r>
        <w:rPr>
          <w:rFonts w:ascii="Times New Roman" w:eastAsia="Times New Roman" w:hAnsi="Times New Roman" w:cs="Times New Roman"/>
        </w:rPr>
        <w:t>8000</w:t>
      </w:r>
      <w:r>
        <w:rPr>
          <w:rFonts w:ascii="SimSun" w:eastAsia="SimSun" w:hAnsi="SimSun" w:cs="SimSun"/>
        </w:rPr>
        <w:t>元，国家励志奖学金奖励标准为每人每学年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助学金：国家助学金分为</w:t>
      </w:r>
      <w:r>
        <w:rPr>
          <w:rFonts w:ascii="Times New Roman" w:eastAsia="Times New Roman" w:hAnsi="Times New Roman" w:cs="Times New Roman"/>
        </w:rPr>
        <w:t>“</w:t>
      </w:r>
      <w:r>
        <w:rPr>
          <w:rFonts w:ascii="SimSun" w:eastAsia="SimSun" w:hAnsi="SimSun" w:cs="SimSun"/>
        </w:rPr>
        <w:t>一等</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三等</w:t>
      </w:r>
      <w:r>
        <w:rPr>
          <w:rFonts w:ascii="Times New Roman" w:eastAsia="Times New Roman" w:hAnsi="Times New Roman" w:cs="Times New Roman"/>
        </w:rPr>
        <w:t>2200</w:t>
      </w:r>
      <w:r>
        <w:rPr>
          <w:rFonts w:ascii="SimSun" w:eastAsia="SimSun" w:hAnsi="SimSun" w:cs="SimSun"/>
        </w:rPr>
        <w:t>元</w:t>
      </w:r>
      <w:r>
        <w:rPr>
          <w:rFonts w:ascii="Times New Roman" w:eastAsia="Times New Roman" w:hAnsi="Times New Roman" w:cs="Times New Roman"/>
        </w:rPr>
        <w:t>”3</w:t>
      </w:r>
      <w:r>
        <w:rPr>
          <w:rFonts w:ascii="SimSun" w:eastAsia="SimSun" w:hAnsi="SimSun" w:cs="SimSun"/>
        </w:rPr>
        <w:t>个档次。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学校设有新生报到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为家庭经济特别困难的学生办理先入学后缴费手续，同时为已申请生源地国家助学贷款学生及时确认信息办理回执（注：凡我省高考录取新生可凭高校录取通知书到当地县教育局学生资助管理中心申请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我校确定的录取名单经各省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招生主管部门批准后，即向考生发放录取通知书。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录取的新生必须持录取通知书按期到校办理入学手续。因故不能按期报到者，应当向招生就业处请假，假期一般不得超过两周。未经请假或请假逾期者，除不可抗力等正当事由以外，视为放弃入学资格。新生入学后三个月内，学校将按照国家招生规定对其进行复查，复查不合格者，由学校区别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学校地址：湖南省长沙市中意一路</w:t>
      </w:r>
      <w:r>
        <w:rPr>
          <w:rFonts w:ascii="Times New Roman" w:eastAsia="Times New Roman" w:hAnsi="Times New Roman" w:cs="Times New Roman"/>
        </w:rPr>
        <w:t>160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0731-82766112</w:t>
      </w:r>
      <w:r>
        <w:rPr>
          <w:rFonts w:ascii="SimSun" w:eastAsia="SimSun" w:hAnsi="SimSun" w:cs="SimSun"/>
        </w:rPr>
        <w:t>、</w:t>
      </w:r>
      <w:r>
        <w:rPr>
          <w:rFonts w:ascii="Times New Roman" w:eastAsia="Times New Roman" w:hAnsi="Times New Roman" w:cs="Times New Roman"/>
        </w:rPr>
        <w:t xml:space="preserve">82825069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0731-82766112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http://www.hnwu.edu.cn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http://zsc.hnwu.edu.cn/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410004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本章程自公布之日起施行。未尽事宜，由学校招生就业处负责解释。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湖南女子学院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湖南财政经济学院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湖南医药学院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28.html" TargetMode="External" /><Relationship Id="rId5" Type="http://schemas.openxmlformats.org/officeDocument/2006/relationships/hyperlink" Target="http://www.gk114.com/a/gxzs/zszc/hunan/2020/0608/16630.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