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湖南文理学院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专升本</w:t>
      </w:r>
      <w:r>
        <w:rPr>
          <w:rFonts w:ascii="Times New Roman" w:eastAsia="Times New Roman" w:hAnsi="Times New Roman" w:cs="Times New Roman"/>
          <w:kern w:val="36"/>
          <w:sz w:val="48"/>
          <w:szCs w:val="48"/>
        </w:rPr>
        <w:t>”</w:t>
      </w:r>
      <w:r>
        <w:rPr>
          <w:rFonts w:ascii="SimSun" w:eastAsia="SimSun" w:hAnsi="SimSun" w:cs="SimSun"/>
          <w:kern w:val="36"/>
          <w:sz w:val="48"/>
          <w:szCs w:val="48"/>
        </w:rPr>
        <w:t>及公费定向师范生转段考试工作有序推进</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vsbcontentimg"/>
        <w:spacing w:before="240" w:after="240"/>
        <w:rPr>
          <w:rFonts w:ascii="Times New Roman" w:eastAsia="Times New Roman" w:hAnsi="Times New Roman" w:cs="Times New Roman"/>
        </w:rPr>
      </w:pPr>
      <w:r>
        <w:rPr>
          <w:rFonts w:ascii="Times New Roman" w:eastAsia="Times New Roman" w:hAnsi="Times New Roman" w:cs="Times New Roman"/>
          <w:strike w:val="0"/>
          <w:u w:val="none"/>
        </w:rPr>
        <w:drawing>
          <wp:inline>
            <wp:extent cx="5715000" cy="5715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5715000"/>
                    </a:xfrm>
                    <a:prstGeom prst="rect">
                      <a:avLst/>
                    </a:prstGeom>
                  </pic:spPr>
                </pic:pic>
              </a:graphicData>
            </a:graphic>
          </wp:inline>
        </w:drawing>
      </w:r>
    </w:p>
    <w:p>
      <w:pPr>
        <w:pStyle w:val="vsbcontentimg"/>
        <w:spacing w:before="240" w:after="240"/>
        <w:rPr>
          <w:rFonts w:ascii="Times New Roman" w:eastAsia="Times New Roman" w:hAnsi="Times New Roman" w:cs="Times New Roman"/>
        </w:rPr>
      </w:pPr>
      <w:r>
        <w:rPr>
          <w:rFonts w:ascii="SimSun" w:eastAsia="SimSun" w:hAnsi="SimSun" w:cs="SimSun"/>
        </w:rPr>
        <w:t>工作推进会现场</w:t>
      </w:r>
    </w:p>
    <w:p>
      <w:pPr>
        <w:spacing w:before="240" w:after="240"/>
        <w:rPr>
          <w:rFonts w:ascii="Times New Roman" w:eastAsia="Times New Roman" w:hAnsi="Times New Roman" w:cs="Times New Roman"/>
        </w:rPr>
      </w:pPr>
      <w:r>
        <w:rPr>
          <w:rFonts w:ascii="SimSun" w:eastAsia="SimSun" w:hAnsi="SimSun" w:cs="SimSun"/>
          <w:b/>
          <w:bCs/>
        </w:rPr>
        <w:t>本网讯</w:t>
      </w:r>
      <w:r>
        <w:rPr>
          <w:rFonts w:ascii="SimSun" w:eastAsia="SimSun" w:hAnsi="SimSun" w:cs="SimSun"/>
        </w:rPr>
        <w:t>（通讯员</w:t>
      </w:r>
      <w:r>
        <w:rPr>
          <w:rFonts w:ascii="Times New Roman" w:eastAsia="Times New Roman" w:hAnsi="Times New Roman" w:cs="Times New Roman"/>
        </w:rPr>
        <w:t xml:space="preserve"> </w:t>
      </w:r>
      <w:r>
        <w:rPr>
          <w:rFonts w:ascii="SimSun" w:eastAsia="SimSun" w:hAnsi="SimSun" w:cs="SimSun"/>
        </w:rPr>
        <w:t>罗小燕）</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日下午，</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暨公费定向师范生转段考试工作推进会在逸夫楼</w:t>
      </w:r>
      <w:r>
        <w:rPr>
          <w:rFonts w:ascii="Times New Roman" w:eastAsia="Times New Roman" w:hAnsi="Times New Roman" w:cs="Times New Roman"/>
        </w:rPr>
        <w:t>A305</w:t>
      </w:r>
      <w:r>
        <w:rPr>
          <w:rFonts w:ascii="SimSun" w:eastAsia="SimSun" w:hAnsi="SimSun" w:cs="SimSun"/>
        </w:rPr>
        <w:t>召开。党委副书记、校长龙献忠</w:t>
      </w:r>
      <w:r>
        <w:rPr>
          <w:rFonts w:ascii="Times New Roman" w:eastAsia="Times New Roman" w:hAnsi="Times New Roman" w:cs="Times New Roman"/>
        </w:rPr>
        <w:t>,</w:t>
      </w:r>
      <w:r>
        <w:rPr>
          <w:rFonts w:ascii="SimSun" w:eastAsia="SimSun" w:hAnsi="SimSun" w:cs="SimSun"/>
        </w:rPr>
        <w:t>纪委书记曾言</w:t>
      </w:r>
      <w:r>
        <w:rPr>
          <w:rFonts w:ascii="Times New Roman" w:eastAsia="Times New Roman" w:hAnsi="Times New Roman" w:cs="Times New Roman"/>
        </w:rPr>
        <w:t>,</w:t>
      </w:r>
      <w:r>
        <w:rPr>
          <w:rFonts w:ascii="SimSun" w:eastAsia="SimSun" w:hAnsi="SimSun" w:cs="SimSun"/>
        </w:rPr>
        <w:t>副校长郭国强、刘春晖</w:t>
      </w:r>
      <w:r>
        <w:rPr>
          <w:rFonts w:ascii="Times New Roman" w:eastAsia="Times New Roman" w:hAnsi="Times New Roman" w:cs="Times New Roman"/>
        </w:rPr>
        <w:t>,</w:t>
      </w:r>
      <w:r>
        <w:rPr>
          <w:rFonts w:ascii="SimSun" w:eastAsia="SimSun" w:hAnsi="SimSun" w:cs="SimSun"/>
        </w:rPr>
        <w:t>党委委员戴军</w:t>
      </w:r>
      <w:r>
        <w:rPr>
          <w:rFonts w:ascii="Times New Roman" w:eastAsia="Times New Roman" w:hAnsi="Times New Roman" w:cs="Times New Roman"/>
        </w:rPr>
        <w:t>,</w:t>
      </w:r>
      <w:r>
        <w:rPr>
          <w:rFonts w:ascii="SimSun" w:eastAsia="SimSun" w:hAnsi="SimSun" w:cs="SimSun"/>
        </w:rPr>
        <w:t>校长助理齐恒等出席会议。副校长郭国强主持会议。</w:t>
      </w:r>
    </w:p>
    <w:p>
      <w:pPr>
        <w:spacing w:before="240" w:after="240"/>
        <w:rPr>
          <w:rFonts w:ascii="Times New Roman" w:eastAsia="Times New Roman" w:hAnsi="Times New Roman" w:cs="Times New Roman"/>
        </w:rPr>
      </w:pPr>
      <w:r>
        <w:rPr>
          <w:rFonts w:ascii="SimSun" w:eastAsia="SimSun" w:hAnsi="SimSun" w:cs="SimSun"/>
        </w:rPr>
        <w:t>教务处和招生就业处相关负责人就专升本及公费定向师范生转段考试工作方案进行了详细介绍，各相关职能部门就方案及经费安排进行了充分交流和讨论。</w:t>
      </w:r>
    </w:p>
    <w:p>
      <w:pPr>
        <w:spacing w:before="240" w:after="240"/>
        <w:rPr>
          <w:rFonts w:ascii="Times New Roman" w:eastAsia="Times New Roman" w:hAnsi="Times New Roman" w:cs="Times New Roman"/>
        </w:rPr>
      </w:pPr>
      <w:r>
        <w:rPr>
          <w:rFonts w:ascii="SimSun" w:eastAsia="SimSun" w:hAnsi="SimSun" w:cs="SimSun"/>
        </w:rPr>
        <w:t>会上，齐恒要求教务处、师范学院做好沟通协调，把握好相关考试考卷的题量和难易程度。戴军就学生在校期间的食品安全、防疫防控、物资储备、人员摸排等工作对后勤处提出了要求。刘春晖要求学工部和武装保卫处要主动衔接，做好保障工作。曾言在会上宣读了湖南省教育厅印发的《湖南省高等教育</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考试招生工作责任制及责任追究暂行办法》，要求学校纪委监察办加强责任追究。</w:t>
      </w:r>
    </w:p>
    <w:p>
      <w:pPr>
        <w:spacing w:before="240" w:after="240"/>
        <w:rPr>
          <w:rFonts w:ascii="Times New Roman" w:eastAsia="Times New Roman" w:hAnsi="Times New Roman" w:cs="Times New Roman"/>
        </w:rPr>
      </w:pPr>
      <w:r>
        <w:rPr>
          <w:rFonts w:ascii="SimSun" w:eastAsia="SimSun" w:hAnsi="SimSun" w:cs="SimSun"/>
        </w:rPr>
        <w:t>龙献忠在会上讲话。他充分肯定了相关单位在前期准备工作中的精心组织和辛勤付出，并就两个</w:t>
      </w:r>
      <w:r>
        <w:rPr>
          <w:rFonts w:ascii="Times New Roman" w:eastAsia="Times New Roman" w:hAnsi="Times New Roman" w:cs="Times New Roman"/>
        </w:rPr>
        <w:t>“</w:t>
      </w:r>
      <w:r>
        <w:rPr>
          <w:rFonts w:ascii="SimSun" w:eastAsia="SimSun" w:hAnsi="SimSun" w:cs="SimSun"/>
        </w:rPr>
        <w:t>大考</w:t>
      </w:r>
      <w:r>
        <w:rPr>
          <w:rFonts w:ascii="Times New Roman" w:eastAsia="Times New Roman" w:hAnsi="Times New Roman" w:cs="Times New Roman"/>
        </w:rPr>
        <w:t>”</w:t>
      </w:r>
      <w:r>
        <w:rPr>
          <w:rFonts w:ascii="SimSun" w:eastAsia="SimSun" w:hAnsi="SimSun" w:cs="SimSun"/>
        </w:rPr>
        <w:t>的工作安排强调了三点意见：一是思想上要高度重视，这两次考试涉及面广、关注度高，务必做到公平、公正、公开；二是要求多部门协调配合，形成合力，工作环环相扣，细节落实到位；三是工作人员和考生要严格遵守纪律，纪委监察处要加强监督，严厉追责。</w:t>
      </w:r>
    </w:p>
    <w:p>
      <w:pPr>
        <w:pStyle w:val="vsbcontentend"/>
        <w:spacing w:before="240" w:after="240"/>
        <w:rPr>
          <w:rFonts w:ascii="Times New Roman" w:eastAsia="Times New Roman" w:hAnsi="Times New Roman" w:cs="Times New Roman"/>
        </w:rPr>
      </w:pPr>
      <w:r>
        <w:rPr>
          <w:rFonts w:ascii="SimSun" w:eastAsia="SimSun" w:hAnsi="SimSun" w:cs="SimSun"/>
        </w:rPr>
        <w:t>党政办、宣传部、纪委监察专员办、教师工作部、学生工作部、保卫处、教务处、招生就业处、后勤处、信息与现代教育技术中心、师范学院、体育学院等相关单位负责人参加了会议。（</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湖南师范大学蒋洪新赴插柳村指导脱贫攻坚收官工作谋划插柳未来发展</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潍坊科技学召开</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届毕业生就业工作会议</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桂林电子科技大学信息科技学院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湖南师范大学蒋洪新赴插柳村指导脱贫攻坚收官工作谋划插柳未来发展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sbcontentimg">
    <w:name w:val="vsbcontent_img"/>
    <w:basedOn w:val="Normal"/>
  </w:style>
  <w:style w:type="paragraph" w:customStyle="1" w:styleId="vsbcontentend">
    <w:name w:val="vsbcontent_end"/>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0/0703/17288.html" TargetMode="External" /><Relationship Id="rId11" Type="http://schemas.openxmlformats.org/officeDocument/2006/relationships/hyperlink" Target="http://www.gk114.com/a/gxzs/zszc/guangxi/2020/0703/17287.html" TargetMode="External" /><Relationship Id="rId12" Type="http://schemas.openxmlformats.org/officeDocument/2006/relationships/hyperlink" Target="http://www.gk114.com/a/gxzs/zszc/guangxi/2020/0702/17279.html" TargetMode="External" /><Relationship Id="rId13" Type="http://schemas.openxmlformats.org/officeDocument/2006/relationships/hyperlink" Target="http://www.gk114.com/a/gxzs/zszc/guangxi/2020/0702/17278.html" TargetMode="External" /><Relationship Id="rId14" Type="http://schemas.openxmlformats.org/officeDocument/2006/relationships/hyperlink" Target="http://www.gk114.com/a/gxzs/zszc/guangxi/2020/0702/17277.html" TargetMode="External" /><Relationship Id="rId15" Type="http://schemas.openxmlformats.org/officeDocument/2006/relationships/hyperlink" Target="http://www.gk114.com/a/gxzs/zszc/guangxi/2020/0629/17160.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guangxi/2020/0702/17281.html" TargetMode="External" /><Relationship Id="rId6" Type="http://schemas.openxmlformats.org/officeDocument/2006/relationships/hyperlink" Target="http://www.gk114.com/a/gxzs/zszc/guangxi/2020/0702/17283.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0/0726/17579.html" TargetMode="External" /><Relationship Id="rId9" Type="http://schemas.openxmlformats.org/officeDocument/2006/relationships/hyperlink" Target="http://www.gk114.com/a/gxzs/zszc/guangxi/2020/0706/173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