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湖南理工职业技术学院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根据《中华人民共和国教育法》《中华人民共和国高等教育法》的规定，为保证我院普通高考招生工作的顺利进行，规范招生行为，提高生源质量，维护广大考生的合法权益，特制定本章程。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本章程经我院招生工作领导小组审查</w:t>
      </w:r>
      <w:r>
        <w:rPr>
          <w:rFonts w:ascii="Times New Roman" w:eastAsia="Times New Roman" w:hAnsi="Times New Roman" w:cs="Times New Roman"/>
        </w:rPr>
        <w:t>,</w:t>
      </w:r>
      <w:r>
        <w:rPr>
          <w:rFonts w:ascii="SimSun" w:eastAsia="SimSun" w:hAnsi="SimSun" w:cs="SimSun"/>
        </w:rPr>
        <w:t>院长办公会通过，报上级主管部门审核。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学院名称：湖南理工职业技术学院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办学类型：全日制公办普通高等院校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学院代码：国标</w:t>
      </w:r>
      <w:r>
        <w:rPr>
          <w:rFonts w:ascii="Times New Roman" w:eastAsia="Times New Roman" w:hAnsi="Times New Roman" w:cs="Times New Roman"/>
        </w:rPr>
        <w:t>13923   </w:t>
      </w:r>
      <w:r>
        <w:rPr>
          <w:rFonts w:ascii="SimSun" w:eastAsia="SimSun" w:hAnsi="SimSun" w:cs="SimSun"/>
        </w:rPr>
        <w:t>省标</w:t>
      </w:r>
      <w:r>
        <w:rPr>
          <w:rFonts w:ascii="Times New Roman" w:eastAsia="Times New Roman" w:hAnsi="Times New Roman" w:cs="Times New Roman"/>
        </w:rPr>
        <w:t xml:space="preserve"> 4368  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联系电话：</w:t>
      </w:r>
      <w:r>
        <w:rPr>
          <w:rFonts w:ascii="Times New Roman" w:eastAsia="Times New Roman" w:hAnsi="Times New Roman" w:cs="Times New Roman"/>
        </w:rPr>
        <w:t>0731-58520170   0731-52518613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学院网址：</w:t>
      </w:r>
      <w:r>
        <w:rPr>
          <w:rFonts w:ascii="Times New Roman" w:eastAsia="Times New Roman" w:hAnsi="Times New Roman" w:cs="Times New Roman"/>
        </w:rPr>
        <w:t xml:space="preserve">http://www.hnlgzy.net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学院地址：湖南省湘潭市建设路口河东大道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公平竞争，公正选拔，公开透明，德智体美劳全面考核，综合评价，择优录取</w:t>
      </w:r>
      <w:r>
        <w:rPr>
          <w:rFonts w:ascii="Times New Roman" w:eastAsia="Times New Roman" w:hAnsi="Times New Roman" w:cs="Times New Roman"/>
        </w:rPr>
        <w:t>”</w:t>
      </w:r>
      <w:r>
        <w:rPr>
          <w:rFonts w:ascii="SimSun" w:eastAsia="SimSun" w:hAnsi="SimSun" w:cs="SimSun"/>
        </w:rPr>
        <w:t>的原则，积极实施招生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，为国家和学院选拔优秀人才。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学院招生工作接受上级部门、纪检监察部门、新闻媒体、考生及其家长以及社会各界的监督。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学院设立由相关院领导和相关部门负责人组成的招生工作领导小组，拟定学院招生工作的政策和规定，报院长办公会审定后执行。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招生就业处是学院具体负责招生工作的常设机构，具体负责学院招生日常工作。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学院纪委依照相关政策和法规对招生工作实施监督，并坚决维护广大考生和学院的合法权益。监督电话</w:t>
      </w:r>
      <w:r>
        <w:rPr>
          <w:rFonts w:ascii="Times New Roman" w:eastAsia="Times New Roman" w:hAnsi="Times New Roman" w:cs="Times New Roman"/>
        </w:rPr>
        <w:t>:0731-52554275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招生录取工作执行教育部和省教育厅规定的</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的原则择优录取考生。对外省考生的投挡，执行考生所在省（直辖市、自治区）的有关规定。在考生所报专业志愿均未被录取情况下，对服从专业调剂者，可调到未录满专业；对不服从调剂者，作退档处理。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学院执行国家和各省（自治区、直辖市）规定的加、降分政策。加、降分以后形成的特征分作为录取的成绩依据。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对考生身体健康状况的要求，我院执行教育部、卫生部、中国残联下发的《普通高等学院招生体检工作指导意见》。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专业体检要求：环境艺术设计、动漫设计专业不招收有色盲的考生。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个月内进行全面复查。凡在体检中弄虚作假者，一经发现，一律取消入学资格。经复查不合格者，学院将视不同情况予以处理。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根据国家规定，学生入学须交纳学费和住宿费等费用。按照属地管理原则，我院按湖南省发改委核定的收费标准收取学费和其他费用。每年公布招生计划的同时公布收费标准。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家庭经济困难的新生，入校前可在户口所在地申请国家助学贷款，入校后可申请国家助学金及学院勤工俭学岗位。入学一年后，品学兼优的家庭经济困难学生可申请国家励志奖学金和学院奖学金，特别优秀的学生可申请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学院选拔能模范遵守国家有关招生政策法规、坚持原则的教师和干部参加招生工作。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招生宣传和招生录取工作人员均须参加学院组织的招生政策、法规和业务培训。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学生完成规定的学业，符合毕业条件颁发国家教育部统一制式、网上电子注册的全日制国家统招毕业证书。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本章程适用于依据上级主管部门下达的招生计划进行的本年度普通高职专科招生工作。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我院将在学院网站上及时公布录取结果。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我院以往有关招生工作的政策、规定凡与本章程不一致的，均一律废止，并以本章程为准。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在招生咨询过程中我院招生工作人员的意见、建议仅作为考生填报志愿的参考，不属学院录取承诺。考生和家长也不得以任何形式要求我院招生工作人员作任何不符合招生规定的承诺。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本章程自颁布之日起执行。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0731-58520170    0731-52518613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人：张老师、刘老师、焦老师、杨老师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hnlgzy@163.com    </w:t>
      </w:r>
      <w:r>
        <w:rPr>
          <w:rFonts w:ascii="SimSun" w:eastAsia="SimSun" w:hAnsi="SimSun" w:cs="SimSun"/>
        </w:rPr>
        <w:t>邮编：</w:t>
      </w:r>
      <w:r>
        <w:rPr>
          <w:rFonts w:ascii="Times New Roman" w:eastAsia="Times New Roman" w:hAnsi="Times New Roman" w:cs="Times New Roman"/>
        </w:rPr>
        <w:t xml:space="preserve">411104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http://www.hnlgzy.net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w:t>
      </w:r>
      <w:r>
        <w:rPr>
          <w:rFonts w:ascii="Times New Roman" w:eastAsia="Times New Roman" w:hAnsi="Times New Roman" w:cs="Times New Roman"/>
        </w:rPr>
        <w:t xml:space="preserve"> </w:t>
      </w:r>
      <w:r>
        <w:rPr>
          <w:rFonts w:ascii="SimSun" w:eastAsia="SimSun" w:hAnsi="SimSun" w:cs="SimSun"/>
        </w:rPr>
        <w:t>信</w:t>
      </w:r>
      <w:r>
        <w:rPr>
          <w:rFonts w:ascii="Times New Roman" w:eastAsia="Times New Roman" w:hAnsi="Times New Roman" w:cs="Times New Roman"/>
        </w:rPr>
        <w:t xml:space="preserve"> </w:t>
      </w:r>
      <w:r>
        <w:rPr>
          <w:rFonts w:ascii="SimSun" w:eastAsia="SimSun" w:hAnsi="SimSun" w:cs="SimSun"/>
        </w:rPr>
        <w:t>号：</w:t>
      </w:r>
      <w:r>
        <w:rPr>
          <w:rFonts w:ascii="Times New Roman" w:eastAsia="Times New Roman" w:hAnsi="Times New Roman" w:cs="Times New Roman"/>
        </w:rPr>
        <w:t xml:space="preserve">lgzy-tw2014    </w:t>
      </w:r>
      <w:r>
        <w:rPr>
          <w:rFonts w:ascii="SimSun" w:eastAsia="SimSun" w:hAnsi="SimSun" w:cs="SimSun"/>
        </w:rPr>
        <w:t>招生</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333740399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在线</w:t>
      </w:r>
      <w:r>
        <w:rPr>
          <w:rFonts w:ascii="Times New Roman" w:eastAsia="Times New Roman" w:hAnsi="Times New Roman" w:cs="Times New Roman"/>
        </w:rPr>
        <w:t>QQ</w:t>
      </w:r>
      <w:r>
        <w:rPr>
          <w:rFonts w:ascii="SimSun" w:eastAsia="SimSun" w:hAnsi="SimSun" w:cs="SimSun"/>
        </w:rPr>
        <w:t>咨询：</w:t>
      </w:r>
      <w:r>
        <w:rPr>
          <w:rFonts w:ascii="Times New Roman" w:eastAsia="Times New Roman" w:hAnsi="Times New Roman" w:cs="Times New Roman"/>
        </w:rPr>
        <w:t xml:space="preserve">1759841279   2087523602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址：湖南省湘潭市河东大道</w:t>
      </w:r>
      <w:r>
        <w:rPr>
          <w:rFonts w:ascii="Times New Roman" w:eastAsia="Times New Roman" w:hAnsi="Times New Roman" w:cs="Times New Roman"/>
        </w:rPr>
        <w:t>10</w:t>
      </w:r>
      <w:r>
        <w:rPr>
          <w:rFonts w:ascii="SimSun" w:eastAsia="SimSun" w:hAnsi="SimSun" w:cs="SimSun"/>
        </w:rPr>
        <w:t>号（建设路口）</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湘西民族职业技术学院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60.html" TargetMode="External" /><Relationship Id="rId5" Type="http://schemas.openxmlformats.org/officeDocument/2006/relationships/hyperlink" Target="http://www.gk114.com/a/gxzs/zszc/hunan/2020/0608/16662.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