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湖州职业技术学院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315" w:after="315"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第一章</w:t>
      </w:r>
      <w:r>
        <w:rPr>
          <w:rFonts w:ascii="SimSun" w:eastAsia="SimSun" w:hAnsi="SimSun" w:cs="SimSun"/>
          <w:b/>
          <w:bCs/>
          <w:color w:val="666666"/>
        </w:rPr>
        <w:t>总则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第一条</w:t>
      </w:r>
      <w:r>
        <w:rPr>
          <w:rFonts w:ascii="SimSun" w:eastAsia="SimSun" w:hAnsi="SimSun" w:cs="SimSun"/>
          <w:color w:val="666666"/>
        </w:rPr>
        <w:t>为规范招生行为，维护考生合法权益，体现“公平竞争、公正选拔、公开程序、择优录取”的招生原则，保证招生工作正常、有序进行，根据《中华人民共和国教育法》、《中华人民共和国高等教育法》，按照教育部、浙江省教育厅的有关文件精神，结合湖州职业技术学院（以下简称学校）招生工作的实际，特制定本章程。</w:t>
      </w:r>
    </w:p>
    <w:p>
      <w:pPr>
        <w:pBdr>
          <w:top w:val="none" w:sz="0" w:space="0" w:color="auto"/>
          <w:left w:val="none" w:sz="0" w:space="0" w:color="auto"/>
          <w:bottom w:val="none" w:sz="0" w:space="0" w:color="auto"/>
          <w:right w:val="none" w:sz="0" w:space="0" w:color="auto"/>
        </w:pBdr>
        <w:spacing w:before="315" w:after="315"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第二章</w:t>
      </w:r>
      <w:r>
        <w:rPr>
          <w:rFonts w:ascii="SimSun" w:eastAsia="SimSun" w:hAnsi="SimSun" w:cs="SimSun"/>
          <w:b/>
          <w:bCs/>
          <w:color w:val="666666"/>
        </w:rPr>
        <w:t>学校概况</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第二条</w:t>
      </w:r>
      <w:r>
        <w:rPr>
          <w:rFonts w:ascii="SimSun" w:eastAsia="SimSun" w:hAnsi="SimSun" w:cs="SimSun"/>
          <w:color w:val="666666"/>
        </w:rPr>
        <w:t>学校全称：湖州职业技术学院</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第三条</w:t>
      </w:r>
      <w:r>
        <w:rPr>
          <w:rFonts w:ascii="SimSun" w:eastAsia="SimSun" w:hAnsi="SimSun" w:cs="SimSun"/>
          <w:color w:val="666666"/>
        </w:rPr>
        <w:t>学校部委码：</w:t>
      </w:r>
      <w:r>
        <w:rPr>
          <w:color w:val="666666"/>
        </w:rPr>
        <w:t>12875</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第四条</w:t>
      </w:r>
      <w:r>
        <w:rPr>
          <w:rFonts w:ascii="SimSun" w:eastAsia="SimSun" w:hAnsi="SimSun" w:cs="SimSun"/>
          <w:color w:val="666666"/>
        </w:rPr>
        <w:t>学校校址：湖州市吴兴区学府路</w:t>
      </w:r>
      <w:r>
        <w:rPr>
          <w:color w:val="666666"/>
        </w:rPr>
        <w:t>299</w:t>
      </w:r>
      <w:r>
        <w:rPr>
          <w:rFonts w:ascii="SimSun" w:eastAsia="SimSun" w:hAnsi="SimSun" w:cs="SimSun"/>
          <w:color w:val="666666"/>
        </w:rPr>
        <w:t>号</w:t>
      </w:r>
      <w:r>
        <w:rPr>
          <w:rFonts w:ascii="SimSun" w:eastAsia="SimSun" w:hAnsi="SimSun" w:cs="SimSun"/>
          <w:color w:val="666666"/>
        </w:rPr>
        <w:t>邮政编码：</w:t>
      </w:r>
      <w:r>
        <w:rPr>
          <w:color w:val="666666"/>
        </w:rPr>
        <w:t>313000</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第五条</w:t>
      </w:r>
      <w:r>
        <w:rPr>
          <w:rFonts w:ascii="SimSun" w:eastAsia="SimSun" w:hAnsi="SimSun" w:cs="SimSun"/>
          <w:color w:val="666666"/>
        </w:rPr>
        <w:t>学校性质：经浙江省人民政府批准成立的公办全日制高等职业院校。学校始终秉承“崇德尚能”的校训，潜心培养高素质技术技能人才。先后被评为教育部高职高专人才培养工作优秀学校、全国精神文明建设先进单位、全国普通高等学校毕业生就业工作先进集体、浙江省示范性高职院校、浙江省职业教育先进单位和浙江省平安校园，浙江示范性创业学院，省级现代学徒制试点单位。</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第六条</w:t>
      </w:r>
      <w:r>
        <w:rPr>
          <w:rFonts w:ascii="SimSun" w:eastAsia="SimSun" w:hAnsi="SimSun" w:cs="SimSun"/>
          <w:color w:val="666666"/>
        </w:rPr>
        <w:t>学校办学层次：专科（高职）</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第七条</w:t>
      </w:r>
      <w:r>
        <w:rPr>
          <w:rFonts w:ascii="SimSun" w:eastAsia="SimSun" w:hAnsi="SimSun" w:cs="SimSun"/>
          <w:color w:val="666666"/>
        </w:rPr>
        <w:t>联系方式</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学校网址：</w:t>
      </w:r>
      <w:r>
        <w:rPr>
          <w:color w:val="666666"/>
        </w:rPr>
        <w:t>www.hzvtc.net.cn</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招生咨询电话：</w:t>
      </w:r>
      <w:r>
        <w:rPr>
          <w:color w:val="666666"/>
        </w:rPr>
        <w:t>0572-2363678</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传真：</w:t>
      </w:r>
      <w:r>
        <w:rPr>
          <w:color w:val="666666"/>
        </w:rPr>
        <w:t>0572-2364918</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联系地址：湖州市吴兴区学府路</w:t>
      </w:r>
      <w:r>
        <w:rPr>
          <w:color w:val="666666"/>
        </w:rPr>
        <w:t>299</w:t>
      </w:r>
      <w:r>
        <w:rPr>
          <w:rFonts w:ascii="SimSun" w:eastAsia="SimSun" w:hAnsi="SimSun" w:cs="SimSun"/>
          <w:color w:val="666666"/>
        </w:rPr>
        <w:t>号湖州职业技术学院招生办公室</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学校监督举报电话：</w:t>
      </w:r>
      <w:r>
        <w:rPr>
          <w:color w:val="666666"/>
        </w:rPr>
        <w:t>0572-2363615</w:t>
      </w:r>
      <w:r>
        <w:rPr>
          <w:rFonts w:ascii="SimSun" w:eastAsia="SimSun" w:hAnsi="SimSun" w:cs="SimSun"/>
          <w:color w:val="666666"/>
        </w:rPr>
        <w:t>；监督举报信箱：</w:t>
      </w:r>
      <w:r>
        <w:rPr>
          <w:color w:val="666666"/>
        </w:rPr>
        <w:t>jw@hzvtc.net.cn</w:t>
      </w:r>
    </w:p>
    <w:p>
      <w:pPr>
        <w:pBdr>
          <w:top w:val="none" w:sz="0" w:space="0" w:color="auto"/>
          <w:left w:val="none" w:sz="0" w:space="0" w:color="auto"/>
          <w:bottom w:val="none" w:sz="0" w:space="0" w:color="auto"/>
          <w:right w:val="none" w:sz="0" w:space="0" w:color="auto"/>
        </w:pBdr>
        <w:spacing w:before="315" w:after="315"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第三章</w:t>
      </w:r>
      <w:r>
        <w:rPr>
          <w:rFonts w:ascii="SimSun" w:eastAsia="SimSun" w:hAnsi="SimSun" w:cs="SimSun"/>
          <w:b/>
          <w:bCs/>
          <w:color w:val="666666"/>
        </w:rPr>
        <w:t>组织机构</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第八条</w:t>
      </w:r>
      <w:r>
        <w:rPr>
          <w:rFonts w:ascii="SimSun" w:eastAsia="SimSun" w:hAnsi="SimSun" w:cs="SimSun"/>
          <w:color w:val="666666"/>
        </w:rPr>
        <w:t>学校成立由主要负责人和校内纪检监察等有关部门负责人组成招生工作领导小组，负责本校招生工作，设立招生办公室，配备专职工作人员。</w:t>
      </w:r>
    </w:p>
    <w:p>
      <w:pPr>
        <w:pBdr>
          <w:top w:val="none" w:sz="0" w:space="0" w:color="auto"/>
          <w:left w:val="none" w:sz="0" w:space="0" w:color="auto"/>
          <w:bottom w:val="none" w:sz="0" w:space="0" w:color="auto"/>
          <w:right w:val="none" w:sz="0" w:space="0" w:color="auto"/>
        </w:pBdr>
        <w:spacing w:before="315" w:after="315"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第四章</w:t>
      </w:r>
      <w:r>
        <w:rPr>
          <w:rFonts w:ascii="SimSun" w:eastAsia="SimSun" w:hAnsi="SimSun" w:cs="SimSun"/>
          <w:b/>
          <w:bCs/>
          <w:color w:val="666666"/>
        </w:rPr>
        <w:t>招生计划</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第九条</w:t>
      </w:r>
      <w:r>
        <w:rPr>
          <w:rFonts w:ascii="SimSun" w:eastAsia="SimSun" w:hAnsi="SimSun" w:cs="SimSun"/>
          <w:color w:val="666666"/>
        </w:rPr>
        <w:t>学校根据浙江省教育厅核准的年度招生规模，以社会人才需求、学校发展规划、办学条件为依据编制分省分专业招生计划。计划调整按规定执行。</w:t>
      </w:r>
    </w:p>
    <w:p>
      <w:pPr>
        <w:pBdr>
          <w:top w:val="none" w:sz="0" w:space="0" w:color="auto"/>
          <w:left w:val="none" w:sz="0" w:space="0" w:color="auto"/>
          <w:bottom w:val="none" w:sz="0" w:space="0" w:color="auto"/>
          <w:right w:val="none" w:sz="0" w:space="0" w:color="auto"/>
        </w:pBdr>
        <w:spacing w:before="315" w:after="315"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第五章</w:t>
      </w:r>
      <w:r>
        <w:rPr>
          <w:rFonts w:ascii="SimSun" w:eastAsia="SimSun" w:hAnsi="SimSun" w:cs="SimSun"/>
          <w:b/>
          <w:bCs/>
          <w:color w:val="666666"/>
        </w:rPr>
        <w:t>录取原则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第十条</w:t>
      </w:r>
      <w:r>
        <w:rPr>
          <w:color w:val="666666"/>
        </w:rPr>
        <w:t>  </w:t>
      </w:r>
      <w:r>
        <w:rPr>
          <w:rFonts w:ascii="SimSun" w:eastAsia="SimSun" w:hAnsi="SimSun" w:cs="SimSun"/>
          <w:color w:val="666666"/>
        </w:rPr>
        <w:t>学校按浙江省教育考试院</w:t>
      </w:r>
      <w:r>
        <w:rPr>
          <w:color w:val="666666"/>
        </w:rPr>
        <w:t>2019</w:t>
      </w:r>
      <w:r>
        <w:rPr>
          <w:rFonts w:ascii="SimSun" w:eastAsia="SimSun" w:hAnsi="SimSun" w:cs="SimSun"/>
          <w:color w:val="666666"/>
        </w:rPr>
        <w:t>年相关政策实施新生录取工作。</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第十一条</w:t>
      </w:r>
      <w:r>
        <w:rPr>
          <w:rFonts w:ascii="SimSun" w:eastAsia="SimSun" w:hAnsi="SimSun" w:cs="SimSun"/>
          <w:color w:val="666666"/>
        </w:rPr>
        <w:t>根据各省教育考试院（高招委）确定的录取方法、投档原则及投档比例开展招生录取工作。</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color w:val="666666"/>
        </w:rPr>
        <w:t>1</w:t>
      </w:r>
      <w:r>
        <w:rPr>
          <w:rFonts w:ascii="SimSun" w:eastAsia="SimSun" w:hAnsi="SimSun" w:cs="SimSun"/>
          <w:color w:val="666666"/>
        </w:rPr>
        <w:t>．浙江省内考生学校按高考综合改革试点办法进行录取。面向普通类计划招生专业选考科目范围：</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5277"/>
        <w:gridCol w:w="4413"/>
        <w:gridCol w:w="4515"/>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270"/>
        </w:trPr>
        <w:tc>
          <w:tcPr>
            <w:tcW w:w="358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专业</w:t>
            </w:r>
          </w:p>
        </w:tc>
        <w:tc>
          <w:tcPr>
            <w:tcW w:w="299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选考范围</w:t>
            </w:r>
          </w:p>
        </w:tc>
        <w:tc>
          <w:tcPr>
            <w:tcW w:w="30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备注</w:t>
            </w:r>
          </w:p>
        </w:tc>
      </w:tr>
      <w:tr>
        <w:tblPrEx>
          <w:tblW w:w="14325" w:type="dxa"/>
          <w:tblInd w:w="165" w:type="dxa"/>
          <w:tblCellMar>
            <w:top w:w="0" w:type="dxa"/>
            <w:left w:w="0" w:type="dxa"/>
            <w:bottom w:w="0" w:type="dxa"/>
            <w:right w:w="0" w:type="dxa"/>
          </w:tblCellMar>
        </w:tblPrEx>
        <w:trPr>
          <w:trHeight w:val="285"/>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连锁经营管理</w:t>
            </w:r>
          </w:p>
        </w:tc>
        <w:tc>
          <w:tcPr>
            <w:tcW w:w="299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地理、思想政治、技术</w:t>
            </w:r>
          </w:p>
        </w:tc>
        <w:tc>
          <w:tcPr>
            <w:tcW w:w="306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物流管理</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国际贸易实务</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市场营销</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电子商务</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85"/>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室内艺术设计</w:t>
            </w:r>
          </w:p>
        </w:tc>
        <w:tc>
          <w:tcPr>
            <w:tcW w:w="299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历史、地理、技术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旅游管理</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建设工程管理</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市政工程技术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85"/>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投资与理财</w:t>
            </w:r>
          </w:p>
        </w:tc>
        <w:tc>
          <w:tcPr>
            <w:tcW w:w="299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历史、思想政治、技术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会计</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人力资源管理</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文秘</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85"/>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酒店管理</w:t>
            </w:r>
          </w:p>
        </w:tc>
        <w:tc>
          <w:tcPr>
            <w:tcW w:w="29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生物、历史、技术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285"/>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软件技术</w:t>
            </w:r>
          </w:p>
        </w:tc>
        <w:tc>
          <w:tcPr>
            <w:tcW w:w="299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物理、地理、技术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建筑工程技术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85"/>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工业机器人技术</w:t>
            </w:r>
          </w:p>
        </w:tc>
        <w:tc>
          <w:tcPr>
            <w:tcW w:w="299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物理、化学、技术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新能源汽车技术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机电一体化技术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汽车营销与服务</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电气自动化技术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85"/>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视觉传播设计与制作</w:t>
            </w:r>
          </w:p>
        </w:tc>
        <w:tc>
          <w:tcPr>
            <w:tcW w:w="29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物理、历史、技术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rPr>
            </w:pPr>
          </w:p>
        </w:tc>
      </w:tr>
      <w:tr>
        <w:tblPrEx>
          <w:tblW w:w="14325" w:type="dxa"/>
          <w:tblInd w:w="165" w:type="dxa"/>
          <w:tblCellMar>
            <w:top w:w="0" w:type="dxa"/>
            <w:left w:w="0" w:type="dxa"/>
            <w:bottom w:w="0" w:type="dxa"/>
            <w:right w:w="0" w:type="dxa"/>
          </w:tblCellMar>
        </w:tblPrEx>
        <w:trPr>
          <w:trHeight w:val="285"/>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服装与服饰设计</w:t>
            </w:r>
          </w:p>
        </w:tc>
        <w:tc>
          <w:tcPr>
            <w:tcW w:w="2990"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不限</w:t>
            </w:r>
          </w:p>
        </w:tc>
        <w:tc>
          <w:tcPr>
            <w:tcW w:w="3065" w:type="dxa"/>
            <w:vMerge w:val="restart"/>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商务英语</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工业过程自动化技术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互联网金融</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工程造价</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物联网应用技术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r>
        <w:tblPrEx>
          <w:tblW w:w="14325" w:type="dxa"/>
          <w:tblInd w:w="165" w:type="dxa"/>
          <w:tblCellMar>
            <w:top w:w="0" w:type="dxa"/>
            <w:left w:w="0" w:type="dxa"/>
            <w:bottom w:w="0" w:type="dxa"/>
            <w:right w:w="0" w:type="dxa"/>
          </w:tblCellMar>
        </w:tblPrEx>
        <w:trPr>
          <w:trHeight w:val="270"/>
        </w:trPr>
        <w:tc>
          <w:tcPr>
            <w:tcW w:w="358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3"/>
                <w:szCs w:val="23"/>
              </w:rPr>
              <w:t>电子信息工程技术</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3"/>
                <w:szCs w:val="23"/>
              </w:rPr>
            </w:pPr>
          </w:p>
        </w:tc>
      </w:tr>
    </w:tbl>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color w:val="FF0000"/>
        </w:rPr>
        <w:t> </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color w:val="666666"/>
        </w:rPr>
        <w:t>2</w:t>
      </w:r>
      <w:r>
        <w:rPr>
          <w:rFonts w:ascii="SimSun" w:eastAsia="SimSun" w:hAnsi="SimSun" w:cs="SimSun"/>
          <w:color w:val="666666"/>
        </w:rPr>
        <w:t>．对于没有实行高考综合改革试点省份，学校对进档考生按照“专业志愿优先”的原则，从高分到低分择优录取。第一专业志愿不能满足的考生考虑第二专业志愿，仍不能满足的考虑第三专业志愿，以此类推。学校允许专业调剂，对于考生所填专业志愿均不能满足但服从专业调剂的考生，学校将随机将其调剂到未满专业中，直至录取满额为止；对所填专业志愿均不能满足且不服从专业调剂的考生，作退档处理。当投档总分相同时，参考单科成绩择优录取。单科优先顺序为：普高文科考生为语文、数学、英语；普高理科考生为数学、语文、英语。不设专业分数级差，无专业加试要求。</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第十二条</w:t>
      </w:r>
      <w:r>
        <w:rPr>
          <w:rFonts w:ascii="SimSun" w:eastAsia="SimSun" w:hAnsi="SimSun" w:cs="SimSun"/>
          <w:color w:val="666666"/>
        </w:rPr>
        <w:t>身体健康要求：执行《普通高等学校招生体检工作指导意见》。对于符合《普通高等学校招生体检工作指导意见》中“学校可以不予录取”条款的考生，学校将按“不予录取”执行。</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第十三条</w:t>
      </w:r>
      <w:r>
        <w:rPr>
          <w:rFonts w:ascii="SimSun" w:eastAsia="SimSun" w:hAnsi="SimSun" w:cs="SimSun"/>
          <w:color w:val="666666"/>
        </w:rPr>
        <w:t>考生报考条件按照国家教育主管部门规定执行，不限男女比例，不限外语语种。</w:t>
      </w:r>
    </w:p>
    <w:p>
      <w:pPr>
        <w:pBdr>
          <w:top w:val="none" w:sz="0" w:space="0" w:color="auto"/>
          <w:left w:val="none" w:sz="0" w:space="0" w:color="auto"/>
          <w:bottom w:val="none" w:sz="0" w:space="0" w:color="auto"/>
          <w:right w:val="none" w:sz="0" w:space="0" w:color="auto"/>
        </w:pBdr>
        <w:spacing w:before="315" w:after="315"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第六章</w:t>
      </w:r>
      <w:r>
        <w:rPr>
          <w:rFonts w:ascii="SimSun" w:eastAsia="SimSun" w:hAnsi="SimSun" w:cs="SimSun"/>
          <w:b/>
          <w:bCs/>
          <w:color w:val="666666"/>
        </w:rPr>
        <w:t>其他事项</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第十四条</w:t>
      </w:r>
      <w:r>
        <w:rPr>
          <w:rFonts w:ascii="SimSun" w:eastAsia="SimSun" w:hAnsi="SimSun" w:cs="SimSun"/>
          <w:color w:val="666666"/>
        </w:rPr>
        <w:t>学历证书：学生毕业后颁发湖州职业技术学院高职毕业证书。机电一体化（中英合作）专业、建筑工程技术（中英合作）专业（浙江省招生代码：</w:t>
      </w:r>
      <w:r>
        <w:rPr>
          <w:color w:val="666666"/>
        </w:rPr>
        <w:t>0170</w:t>
      </w:r>
      <w:r>
        <w:rPr>
          <w:rFonts w:ascii="SimSun" w:eastAsia="SimSun" w:hAnsi="SimSun" w:cs="SimSun"/>
          <w:color w:val="666666"/>
        </w:rPr>
        <w:t>）学生修完学校与英方规定的课程，并考核合格，获得双文凭，即：湖州职业技术学院高职毕业证书和英国南埃塞克斯学院高等教育文凭。</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第十五条</w:t>
      </w:r>
      <w:r>
        <w:rPr>
          <w:rFonts w:ascii="SimSun" w:eastAsia="SimSun" w:hAnsi="SimSun" w:cs="SimSun"/>
          <w:color w:val="666666"/>
        </w:rPr>
        <w:t>学费与住宿费：学校按浙江省物价局、浙江省财政厅、浙江省教育厅规定收取。各专业学费标准在《湖州职业技术学院</w:t>
      </w:r>
      <w:r>
        <w:rPr>
          <w:color w:val="666666"/>
        </w:rPr>
        <w:t>2019</w:t>
      </w:r>
      <w:r>
        <w:rPr>
          <w:rFonts w:ascii="SimSun" w:eastAsia="SimSun" w:hAnsi="SimSun" w:cs="SimSun"/>
          <w:color w:val="666666"/>
        </w:rPr>
        <w:t>级新生入学须知》中说明，中外合作专业新生报到时，需缴纳英方规定的学生注册费用</w:t>
      </w:r>
      <w:r>
        <w:rPr>
          <w:color w:val="666666"/>
        </w:rPr>
        <w:t>GBP280</w:t>
      </w:r>
      <w:r>
        <w:rPr>
          <w:rFonts w:ascii="SimSun" w:eastAsia="SimSun" w:hAnsi="SimSun" w:cs="SimSun"/>
          <w:color w:val="666666"/>
        </w:rPr>
        <w:t>，随录取通知书寄发；学生宿舍</w:t>
      </w:r>
      <w:r>
        <w:rPr>
          <w:color w:val="666666"/>
        </w:rPr>
        <w:t>4</w:t>
      </w:r>
      <w:r>
        <w:rPr>
          <w:rFonts w:ascii="SimSun" w:eastAsia="SimSun" w:hAnsi="SimSun" w:cs="SimSun"/>
          <w:color w:val="666666"/>
        </w:rPr>
        <w:t>人间住宿费</w:t>
      </w:r>
      <w:r>
        <w:rPr>
          <w:color w:val="666666"/>
        </w:rPr>
        <w:t>1600</w:t>
      </w:r>
      <w:r>
        <w:rPr>
          <w:rFonts w:ascii="SimSun" w:eastAsia="SimSun" w:hAnsi="SimSun" w:cs="SimSun"/>
          <w:color w:val="666666"/>
        </w:rPr>
        <w:t>元</w:t>
      </w:r>
      <w:r>
        <w:rPr>
          <w:color w:val="666666"/>
        </w:rPr>
        <w:t>/</w:t>
      </w:r>
      <w:r>
        <w:rPr>
          <w:rFonts w:ascii="SimSun" w:eastAsia="SimSun" w:hAnsi="SimSun" w:cs="SimSun"/>
          <w:color w:val="666666"/>
        </w:rPr>
        <w:t>生</w:t>
      </w:r>
      <w:r>
        <w:rPr>
          <w:color w:val="666666"/>
        </w:rPr>
        <w:t>.</w:t>
      </w:r>
      <w:r>
        <w:rPr>
          <w:rFonts w:ascii="SimSun" w:eastAsia="SimSun" w:hAnsi="SimSun" w:cs="SimSun"/>
          <w:color w:val="666666"/>
        </w:rPr>
        <w:t>学年，</w:t>
      </w:r>
      <w:r>
        <w:rPr>
          <w:color w:val="666666"/>
        </w:rPr>
        <w:t>6</w:t>
      </w:r>
      <w:r>
        <w:rPr>
          <w:rFonts w:ascii="SimSun" w:eastAsia="SimSun" w:hAnsi="SimSun" w:cs="SimSun"/>
          <w:color w:val="666666"/>
        </w:rPr>
        <w:t>人间住宿费</w:t>
      </w:r>
      <w:r>
        <w:rPr>
          <w:color w:val="666666"/>
        </w:rPr>
        <w:t>1200</w:t>
      </w:r>
      <w:r>
        <w:rPr>
          <w:rFonts w:ascii="SimSun" w:eastAsia="SimSun" w:hAnsi="SimSun" w:cs="SimSun"/>
          <w:color w:val="666666"/>
        </w:rPr>
        <w:t>元</w:t>
      </w:r>
      <w:r>
        <w:rPr>
          <w:color w:val="666666"/>
        </w:rPr>
        <w:t>/</w:t>
      </w:r>
      <w:r>
        <w:rPr>
          <w:rFonts w:ascii="SimSun" w:eastAsia="SimSun" w:hAnsi="SimSun" w:cs="SimSun"/>
          <w:color w:val="666666"/>
        </w:rPr>
        <w:t>生</w:t>
      </w:r>
      <w:r>
        <w:rPr>
          <w:color w:val="666666"/>
        </w:rPr>
        <w:t>.</w:t>
      </w:r>
      <w:r>
        <w:rPr>
          <w:rFonts w:ascii="SimSun" w:eastAsia="SimSun" w:hAnsi="SimSun" w:cs="SimSun"/>
          <w:color w:val="666666"/>
        </w:rPr>
        <w:t>年。</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第十六条</w:t>
      </w:r>
      <w:r>
        <w:rPr>
          <w:color w:val="666666"/>
        </w:rPr>
        <w:t>  </w:t>
      </w:r>
      <w:r>
        <w:rPr>
          <w:rFonts w:ascii="SimSun" w:eastAsia="SimSun" w:hAnsi="SimSun" w:cs="SimSun"/>
          <w:color w:val="666666"/>
        </w:rPr>
        <w:t>学校设有奖学金制度和帮困资助机制。设有国家奖学金、国家励志奖学金、省政府奖学金及社会企业奖学金等；实行国家助学贷款、国家助学金、勤工助学和爱心帮困等各类资助政策；专设经济困难学生“绿色通道”报到窗口。具体办法和程序见当年的《学生手册》。</w:t>
      </w:r>
    </w:p>
    <w:p>
      <w:pPr>
        <w:pBdr>
          <w:top w:val="none" w:sz="0" w:space="0" w:color="auto"/>
          <w:left w:val="none" w:sz="0" w:space="0" w:color="auto"/>
          <w:bottom w:val="none" w:sz="0" w:space="0" w:color="auto"/>
          <w:right w:val="none" w:sz="0" w:space="0" w:color="auto"/>
        </w:pBdr>
        <w:spacing w:before="315" w:after="315"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第七章</w:t>
      </w:r>
      <w:r>
        <w:rPr>
          <w:rFonts w:ascii="SimSun" w:eastAsia="SimSun" w:hAnsi="SimSun" w:cs="SimSun"/>
          <w:b/>
          <w:bCs/>
          <w:color w:val="666666"/>
        </w:rPr>
        <w:t>附则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第十七条</w:t>
      </w:r>
      <w:r>
        <w:rPr>
          <w:rFonts w:ascii="SimSun" w:eastAsia="SimSun" w:hAnsi="SimSun" w:cs="SimSun"/>
          <w:color w:val="666666"/>
        </w:rPr>
        <w:t>学校以往有关招生工作要求与本章程相冲突的，以本章程为准；若本章程与国家或省（直辖市、自治区）招生主管部门有关政策存在不一致之处，以国家和上级有关部门的政策规定为准。</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第十八条</w:t>
      </w:r>
      <w:r>
        <w:rPr>
          <w:rFonts w:ascii="SimSun" w:eastAsia="SimSun" w:hAnsi="SimSun" w:cs="SimSun"/>
          <w:color w:val="666666"/>
        </w:rPr>
        <w:t>本章程由湖州职业技术学院招生办公室负责解释。</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color w:val="666666"/>
        </w:rPr>
        <w:t> </w:t>
      </w:r>
    </w:p>
    <w:p>
      <w:pPr>
        <w:pBdr>
          <w:top w:val="none" w:sz="0" w:space="0" w:color="auto"/>
          <w:left w:val="none" w:sz="0" w:space="0" w:color="auto"/>
          <w:bottom w:val="none" w:sz="0" w:space="0" w:color="auto"/>
          <w:right w:val="none" w:sz="0" w:space="0" w:color="auto"/>
        </w:pBdr>
        <w:spacing w:before="0" w:after="0" w:line="315" w:lineRule="atLeast"/>
        <w:ind w:left="0" w:right="0" w:firstLine="3960"/>
        <w:rPr>
          <w:rFonts w:ascii="Microsoft YaHei" w:eastAsia="Microsoft YaHei" w:hAnsi="Microsoft YaHei" w:cs="Microsoft YaHei"/>
          <w:color w:val="666666"/>
          <w:sz w:val="21"/>
          <w:szCs w:val="21"/>
        </w:rPr>
      </w:pPr>
      <w:r>
        <w:rPr>
          <w:rFonts w:ascii="SimSun" w:eastAsia="SimSun" w:hAnsi="SimSun" w:cs="SimSun"/>
          <w:color w:val="666666"/>
        </w:rPr>
        <w:t>   </w:t>
      </w:r>
      <w:r>
        <w:rPr>
          <w:rFonts w:ascii="SimSun" w:eastAsia="SimSun" w:hAnsi="SimSun" w:cs="SimSun"/>
          <w:color w:val="666666"/>
        </w:rPr>
        <w:t>学校负责人：        （学校公章）</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年杭州职业技术学院招生章程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衢州职业技术学院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浙江汽车职业技术学院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浙江体育职业技术学院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台州科技职业学院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浙江邮电职业技术学院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年招生章程（浙江省）</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湖州师范学院求真学院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宁波大学科学技术学院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年浙江广厦建设职业技术学院招生章程（浙江省）</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630/10425.html" TargetMode="External" /><Relationship Id="rId11" Type="http://schemas.openxmlformats.org/officeDocument/2006/relationships/hyperlink" Target="http://www.gk114.com/a/gxzs/zszc/zhejiang/2019/0630/10424.html" TargetMode="External" /><Relationship Id="rId12" Type="http://schemas.openxmlformats.org/officeDocument/2006/relationships/hyperlink" Target="http://www.gk114.com/a/gxzs/zszc/zhejiang/2019/0630/10423.html" TargetMode="External" /><Relationship Id="rId13" Type="http://schemas.openxmlformats.org/officeDocument/2006/relationships/hyperlink" Target="http://www.gk114.com/a/gxzs/zszc/zhejiang/2019/0630/10422.html" TargetMode="External" /><Relationship Id="rId14" Type="http://schemas.openxmlformats.org/officeDocument/2006/relationships/hyperlink" Target="http://www.gk114.com/a/gxzs/zszc/zhejiang/2019/0630/10418.html" TargetMode="External" /><Relationship Id="rId15" Type="http://schemas.openxmlformats.org/officeDocument/2006/relationships/hyperlink" Target="http://www.gk114.com/a/gxzs/zszc/zhejiang/2019/0630/10414.html" TargetMode="External" /><Relationship Id="rId16" Type="http://schemas.openxmlformats.org/officeDocument/2006/relationships/hyperlink" Target="http://www.gk114.com/a/gxzs/zszc/zhejiang/2019/0630/10412.html" TargetMode="External" /><Relationship Id="rId17" Type="http://schemas.openxmlformats.org/officeDocument/2006/relationships/hyperlink" Target="http://www.gk114.com/a/gxzs/zszc/zhejiang/2021/0610/19817.html" TargetMode="External" /><Relationship Id="rId18" Type="http://schemas.openxmlformats.org/officeDocument/2006/relationships/hyperlink" Target="http://www.gk114.com/a/gxzs/zszc/zhejiang/2019/0222/6604.html" TargetMode="External" /><Relationship Id="rId19" Type="http://schemas.openxmlformats.org/officeDocument/2006/relationships/hyperlink" Target="http://www.gk114.com/a/gxzs/zszc/zhejiang/2019/0222/6618.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04.html" TargetMode="External" /><Relationship Id="rId5" Type="http://schemas.openxmlformats.org/officeDocument/2006/relationships/hyperlink" Target="http://www.gk114.com/a/gxzs/zszc/zhejiang/2019/0630/10406.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1/0610/19816.html" TargetMode="External" /><Relationship Id="rId8" Type="http://schemas.openxmlformats.org/officeDocument/2006/relationships/hyperlink" Target="http://www.gk114.com/a/gxzs/zszc/zhejiang/2021/0602/19682.html" TargetMode="External" /><Relationship Id="rId9" Type="http://schemas.openxmlformats.org/officeDocument/2006/relationships/hyperlink" Target="http://www.gk114.com/a/gxzs/zszc/zhejiang/2020/0626/1699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