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滇西科技师范学院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一、学校名称、办学性质及校址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（一）学校名全称：滇西科技师范学院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（二）办学类型：省属国有公办普通高等学校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（三）学校国标代码：</w:t>
      </w:r>
      <w:r>
        <w:rPr>
          <w:rFonts w:ascii="Times New Roman" w:eastAsia="Times New Roman" w:hAnsi="Times New Roman" w:cs="Times New Roman"/>
        </w:rPr>
        <w:t xml:space="preserve">14092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（四）办学层次：本科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五）学校学制：学习形式为全日制。高中起点本科学制为四年，高中起点专科学制为三年，专升本学制为二年。高中起点少数民族预科招收参加高考的少数民族学生，学制一年，修业期满参加预科升学考试升入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六）毕业证书：学生学完教学计划规定的课程，考核成绩及格修满规定学分，准予毕业，颁发教育部电子注册、国家承认学历的滇西科技师范学院毕业证书。本科学生同时并按照《中华人民共和国学位条例》规定的条件授予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（七）学校校址：云南省临沧市临翔区学府路</w:t>
      </w:r>
      <w:r>
        <w:rPr>
          <w:rFonts w:ascii="Times New Roman" w:eastAsia="Times New Roman" w:hAnsi="Times New Roman" w:cs="Times New Roman"/>
        </w:rPr>
        <w:t>2</w:t>
      </w:r>
      <w:r>
        <w:rPr>
          <w:rFonts w:ascii="SimSun" w:eastAsia="SimSun" w:hAnsi="SimSun" w:cs="SimSun"/>
        </w:rPr>
        <w:t>号，邮编：</w:t>
      </w:r>
      <w:r>
        <w:rPr>
          <w:rFonts w:ascii="Times New Roman" w:eastAsia="Times New Roman" w:hAnsi="Times New Roman" w:cs="Times New Roman"/>
        </w:rPr>
        <w:t>677000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二、招生专业、招生计划、学费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（一）招生计划和专业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我校在各省市区招生专业、招生计划见当地《招生报》，专业计划及介绍请通过我校网站查询（</w:t>
      </w:r>
      <w:r>
        <w:rPr>
          <w:rFonts w:ascii="Times New Roman" w:eastAsia="Times New Roman" w:hAnsi="Times New Roman" w:cs="Times New Roman"/>
        </w:rPr>
        <w:t>http://www.wynu.edu.cn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（二）学费及住宿收费标准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我校学费收费标准严格执行云南省物价部门核定的收费准（</w:t>
      </w:r>
      <w:r>
        <w:rPr>
          <w:rFonts w:ascii="Times New Roman" w:eastAsia="Times New Roman" w:hAnsi="Times New Roman" w:cs="Times New Roman"/>
        </w:rPr>
        <w:t>2019</w:t>
      </w:r>
      <w:r>
        <w:rPr>
          <w:rFonts w:ascii="SimSun" w:eastAsia="SimSun" w:hAnsi="SimSun" w:cs="SimSun"/>
        </w:rPr>
        <w:t>年学费标准详见我校招生简章、《云南招生报》和各省市区招生计划版）。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学生统一安排入住学生公寓</w:t>
      </w:r>
      <w:r>
        <w:rPr>
          <w:rFonts w:ascii="Times New Roman" w:eastAsia="Times New Roman" w:hAnsi="Times New Roman" w:cs="Times New Roman"/>
        </w:rPr>
        <w:t>,</w:t>
      </w:r>
      <w:r>
        <w:rPr>
          <w:rFonts w:ascii="SimSun" w:eastAsia="SimSun" w:hAnsi="SimSun" w:cs="SimSun"/>
        </w:rPr>
        <w:t>住宿费根据住宿条件的不同收取不同标准的住宿费用，一般为每学年</w:t>
      </w:r>
      <w:r>
        <w:rPr>
          <w:rFonts w:ascii="Times New Roman" w:eastAsia="Times New Roman" w:hAnsi="Times New Roman" w:cs="Times New Roman"/>
        </w:rPr>
        <w:t>600</w:t>
      </w:r>
      <w:r>
        <w:rPr>
          <w:rFonts w:ascii="SimSun" w:eastAsia="SimSun" w:hAnsi="SimSun" w:cs="SimSun"/>
        </w:rPr>
        <w:t>－</w:t>
      </w:r>
      <w:r>
        <w:rPr>
          <w:rFonts w:ascii="Times New Roman" w:eastAsia="Times New Roman" w:hAnsi="Times New Roman" w:cs="Times New Roman"/>
        </w:rPr>
        <w:t>1200</w:t>
      </w:r>
      <w:r>
        <w:rPr>
          <w:rFonts w:ascii="SimSun" w:eastAsia="SimSun" w:hAnsi="SimSun" w:cs="SimSun"/>
        </w:rPr>
        <w:t>元不等。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三、录取规则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招生工作由云南省招生考试委员会统一组织。按《云南省普通高等学校、中等专业学校招生简章》的规定执行。以人为本，依法治招，严肃纪律。贯彻德、智、体全面考核，择优录取的原则，根据考生考试成绩从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（一）录取方式全部采用网上远程异地录取。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专业安排充分尊重考生专业志愿。对同一志愿考生严格按照从高分到低分，按其所填志愿顺序，德、智、体全面考核，综合评价，择优录取。第一志愿录取完毕，计划录取未满时，可依次录取非第一志愿的考生。所有专业志愿均不能满足、且服从专业调剂的考生，将其随机调录到录取计划未满的专业，对不服从专业调剂的考生作退档处理。高考投档成绩相同的，按语文、数学、外语各项成绩依次、逐项比较，单科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（三）艺术类、体育类专业按</w:t>
      </w:r>
      <w:r>
        <w:rPr>
          <w:rFonts w:ascii="Times New Roman" w:eastAsia="Times New Roman" w:hAnsi="Times New Roman" w:cs="Times New Roman"/>
        </w:rPr>
        <w:t>“</w:t>
      </w:r>
      <w:r>
        <w:rPr>
          <w:rFonts w:ascii="SimSun" w:eastAsia="SimSun" w:hAnsi="SimSun" w:cs="SimSun"/>
        </w:rPr>
        <w:t>高考文化总分达到同批次最低录取控制分数线的前提下，按专业分从高分到低分录取</w:t>
      </w:r>
      <w:r>
        <w:rPr>
          <w:rFonts w:ascii="Times New Roman" w:eastAsia="Times New Roman" w:hAnsi="Times New Roman" w:cs="Times New Roman"/>
        </w:rPr>
        <w:t>”</w:t>
      </w:r>
      <w:r>
        <w:rPr>
          <w:rFonts w:ascii="SimSun" w:eastAsia="SimSun" w:hAnsi="SimSun" w:cs="SimSun"/>
        </w:rPr>
        <w:t>的原则录取。高考投档成绩相同的，按语文、数学、外语各项成绩依次、逐项比较，单科成绩高者优先录取。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（四）男女生比例：各专业男女生比例不限。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（五）外语语种：英语。报考本科英语和专科英语教育专业的考生，还须参加当年英语口试，口试成绩符合要求。新生进校后，我校公共外语教学均为英语。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（六）身体健康状况要求：按教育部、卫生部颁布的《普通高等学校招生体检工作指导意见》及有关规定执行。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（七）空中乘务专业、高速铁路客运乘务专业就读条件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、高中起点普通专科空中乘务学生高考成绩需达到省控录取专科线。报读条件：学生身高：女生</w:t>
      </w:r>
      <w:r>
        <w:rPr>
          <w:rFonts w:ascii="Times New Roman" w:eastAsia="Times New Roman" w:hAnsi="Times New Roman" w:cs="Times New Roman"/>
        </w:rPr>
        <w:t>1.60m</w:t>
      </w:r>
      <w:r>
        <w:rPr>
          <w:rFonts w:ascii="SimSun" w:eastAsia="SimSun" w:hAnsi="SimSun" w:cs="SimSun"/>
        </w:rPr>
        <w:t>以上、男生</w:t>
      </w:r>
      <w:r>
        <w:rPr>
          <w:rFonts w:ascii="Times New Roman" w:eastAsia="Times New Roman" w:hAnsi="Times New Roman" w:cs="Times New Roman"/>
        </w:rPr>
        <w:t>1.70m</w:t>
      </w:r>
      <w:r>
        <w:rPr>
          <w:rFonts w:ascii="SimSun" w:eastAsia="SimSun" w:hAnsi="SimSun" w:cs="SimSun"/>
        </w:rPr>
        <w:t>以上；要求：五官端正、形象气质佳，身体裸露处无明显疤痕和纹身</w:t>
      </w:r>
      <w:r>
        <w:rPr>
          <w:rFonts w:ascii="Times New Roman" w:eastAsia="Times New Roman" w:hAnsi="Times New Roman" w:cs="Times New Roman"/>
        </w:rPr>
        <w:t>,</w:t>
      </w:r>
      <w:r>
        <w:rPr>
          <w:rFonts w:ascii="SimSun" w:eastAsia="SimSun" w:hAnsi="SimSun" w:cs="SimSun"/>
        </w:rPr>
        <w:t>腿型不能有内八字和外八字</w:t>
      </w:r>
      <w:r>
        <w:rPr>
          <w:rFonts w:ascii="Times New Roman" w:eastAsia="Times New Roman" w:hAnsi="Times New Roman" w:cs="Times New Roman"/>
        </w:rPr>
        <w:t>,</w:t>
      </w:r>
      <w:r>
        <w:rPr>
          <w:rFonts w:ascii="SimSun" w:eastAsia="SimSun" w:hAnsi="SimSun" w:cs="SimSun"/>
        </w:rPr>
        <w:t>双眼矫正视力不低于</w:t>
      </w:r>
      <w:r>
        <w:rPr>
          <w:rFonts w:ascii="Times New Roman" w:eastAsia="Times New Roman" w:hAnsi="Times New Roman" w:cs="Times New Roman"/>
        </w:rPr>
        <w:t>4.7E</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、高中起点普通专科高速铁路客运乘务学生高考成绩需达到省控录取专科线。报读条件：学生身高：女生</w:t>
      </w:r>
      <w:r>
        <w:rPr>
          <w:rFonts w:ascii="Times New Roman" w:eastAsia="Times New Roman" w:hAnsi="Times New Roman" w:cs="Times New Roman"/>
        </w:rPr>
        <w:t>1.57m</w:t>
      </w:r>
      <w:r>
        <w:rPr>
          <w:rFonts w:ascii="SimSun" w:eastAsia="SimSun" w:hAnsi="SimSun" w:cs="SimSun"/>
        </w:rPr>
        <w:t>以上、男生</w:t>
      </w:r>
      <w:r>
        <w:rPr>
          <w:rFonts w:ascii="Times New Roman" w:eastAsia="Times New Roman" w:hAnsi="Times New Roman" w:cs="Times New Roman"/>
        </w:rPr>
        <w:t>1.67m</w:t>
      </w:r>
      <w:r>
        <w:rPr>
          <w:rFonts w:ascii="SimSun" w:eastAsia="SimSun" w:hAnsi="SimSun" w:cs="SimSun"/>
        </w:rPr>
        <w:t>以上；要求：五官端正、形象气质佳，身体裸露处无明显疤痕和纹身</w:t>
      </w:r>
      <w:r>
        <w:rPr>
          <w:rFonts w:ascii="Times New Roman" w:eastAsia="Times New Roman" w:hAnsi="Times New Roman" w:cs="Times New Roman"/>
        </w:rPr>
        <w:t>,</w:t>
      </w:r>
      <w:r>
        <w:rPr>
          <w:rFonts w:ascii="SimSun" w:eastAsia="SimSun" w:hAnsi="SimSun" w:cs="SimSun"/>
        </w:rPr>
        <w:t>腿型不能有内八字和外八字</w:t>
      </w:r>
      <w:r>
        <w:rPr>
          <w:rFonts w:ascii="Times New Roman" w:eastAsia="Times New Roman" w:hAnsi="Times New Roman" w:cs="Times New Roman"/>
        </w:rPr>
        <w:t>,</w:t>
      </w:r>
      <w:r>
        <w:rPr>
          <w:rFonts w:ascii="SimSun" w:eastAsia="SimSun" w:hAnsi="SimSun" w:cs="SimSun"/>
        </w:rPr>
        <w:t>双眼矫正视力不低于</w:t>
      </w:r>
      <w:r>
        <w:rPr>
          <w:rFonts w:ascii="Times New Roman" w:eastAsia="Times New Roman" w:hAnsi="Times New Roman" w:cs="Times New Roman"/>
        </w:rPr>
        <w:t>4.7E</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、报考空中乘务专业、高速铁路客运乘务专业的高考考生需要参加面试，合格者方可报考，报考条件及面试信息详见我校网站。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四、学校地址及联系方式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（一）学校地址：云南省临沧市临翔区学府路</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（二）邮编：</w:t>
      </w:r>
      <w:r>
        <w:rPr>
          <w:rFonts w:ascii="Times New Roman" w:eastAsia="Times New Roman" w:hAnsi="Times New Roman" w:cs="Times New Roman"/>
        </w:rPr>
        <w:t xml:space="preserve">677000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（三）学校招生电话：</w:t>
      </w:r>
      <w:r>
        <w:rPr>
          <w:rFonts w:ascii="Times New Roman" w:eastAsia="Times New Roman" w:hAnsi="Times New Roman" w:cs="Times New Roman"/>
        </w:rPr>
        <w:t xml:space="preserve">0883—8882659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（四）学校网址：</w:t>
      </w:r>
      <w:r>
        <w:rPr>
          <w:rFonts w:ascii="Times New Roman" w:eastAsia="Times New Roman" w:hAnsi="Times New Roman" w:cs="Times New Roman"/>
        </w:rPr>
        <w:t xml:space="preserve">http://www.wynu.edu.cn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五、其他说明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章程自发布之日起生效执行。学校以往有关招生工作的规定如与本章程冲突，以本章程为准。本章程若与国家法律法规或上级部门政策相悖时，以国家法律法规和上级部门政策为准。如发布虚假或误导性信息，本校愿承担相关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滇西科技师范学院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2019</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德宏师范高等专科学校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云南经贸外事职业学院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玉溪师范学院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滇西科技师范学院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滇西应用技术大学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六盘水师范学院校长何林带队到钟山区第十四小学开展调研工作</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滇西应用技术大学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云南科技信息职业学院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楚雄师范学院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曲靖师范学院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玉溪师范学院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0/0713/17415.html" TargetMode="External" /><Relationship Id="rId11" Type="http://schemas.openxmlformats.org/officeDocument/2006/relationships/hyperlink" Target="http://www.gk114.com/a/gxzs/zszc/yunnan/2019/0611/9733.html" TargetMode="External" /><Relationship Id="rId12" Type="http://schemas.openxmlformats.org/officeDocument/2006/relationships/hyperlink" Target="http://www.gk114.com/a/gxzs/zszc/yunnan/2019/0611/9712.html" TargetMode="External" /><Relationship Id="rId13" Type="http://schemas.openxmlformats.org/officeDocument/2006/relationships/hyperlink" Target="http://www.gk114.com/a/gxzs/zszc/yunnan/2019/0611/9705.html" TargetMode="External" /><Relationship Id="rId14" Type="http://schemas.openxmlformats.org/officeDocument/2006/relationships/hyperlink" Target="http://www.gk114.com/a/gxzs/zszc/yunnan/2019/0611/9701.html" TargetMode="External" /><Relationship Id="rId15" Type="http://schemas.openxmlformats.org/officeDocument/2006/relationships/hyperlink" Target="http://www.gk114.com/a/gxzs/zszc/yunnan/2019/0611/9666.html" TargetMode="External" /><Relationship Id="rId16" Type="http://schemas.openxmlformats.org/officeDocument/2006/relationships/hyperlink" Target="http://www.gk114.com/a/gxzs/zszc/yunnan/2021/0605/19718.html" TargetMode="External" /><Relationship Id="rId17" Type="http://schemas.openxmlformats.org/officeDocument/2006/relationships/hyperlink" Target="http://www.gk114.com/plus/view.php?aid=9721"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yunnan/2019/0611/9684.html" TargetMode="External" /><Relationship Id="rId5" Type="http://schemas.openxmlformats.org/officeDocument/2006/relationships/hyperlink" Target="http://www.gk114.com/a/gxzs/zszc/yunnan/2019/0611/9686.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0609/22730.html" TargetMode="External" /><Relationship Id="rId8" Type="http://schemas.openxmlformats.org/officeDocument/2006/relationships/hyperlink" Target="http://www.gk114.com/a/gxzs/zszc/yunnan/2022/0609/22719.html" TargetMode="External" /><Relationship Id="rId9" Type="http://schemas.openxmlformats.org/officeDocument/2006/relationships/hyperlink" Target="http://www.gk114.com/a/gxzs/zszc/yunnan/2022/0609/2271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