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琼台师范学院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为进一步规范招生工作程序，保证招生录取工作的顺利进行，依据《中华人民共和国教育法》、《中华人民共和国高等教育法》和教育部以及海南省人民政府有关规定，结合我校情况，制定本章程。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学校全称为琼台师范学院，学校部标代码为</w:t>
      </w:r>
      <w:r>
        <w:rPr>
          <w:rFonts w:ascii="Times New Roman" w:eastAsia="Times New Roman" w:hAnsi="Times New Roman" w:cs="Times New Roman"/>
        </w:rPr>
        <w:t>13811</w:t>
      </w:r>
      <w:r>
        <w:rPr>
          <w:rFonts w:ascii="SimSun" w:eastAsia="SimSun" w:hAnsi="SimSun" w:cs="SimSun"/>
        </w:rPr>
        <w:t>。学校有府城校区、桂林洋校区两个校区，府城校区地址为海南省海口市琼山区府城中山路</w:t>
      </w:r>
      <w:r>
        <w:rPr>
          <w:rFonts w:ascii="Times New Roman" w:eastAsia="Times New Roman" w:hAnsi="Times New Roman" w:cs="Times New Roman"/>
        </w:rPr>
        <w:t>8</w:t>
      </w:r>
      <w:r>
        <w:rPr>
          <w:rFonts w:ascii="SimSun" w:eastAsia="SimSun" w:hAnsi="SimSun" w:cs="SimSun"/>
        </w:rPr>
        <w:t>号，邮编</w:t>
      </w:r>
      <w:r>
        <w:rPr>
          <w:rFonts w:ascii="Times New Roman" w:eastAsia="Times New Roman" w:hAnsi="Times New Roman" w:cs="Times New Roman"/>
        </w:rPr>
        <w:t>571100</w:t>
      </w:r>
      <w:r>
        <w:rPr>
          <w:rFonts w:ascii="SimSun" w:eastAsia="SimSun" w:hAnsi="SimSun" w:cs="SimSun"/>
        </w:rPr>
        <w:t>；桂林洋校区地址为海南省海口市美兰区桂林洋高校区，邮编</w:t>
      </w:r>
      <w:r>
        <w:rPr>
          <w:rFonts w:ascii="Times New Roman" w:eastAsia="Times New Roman" w:hAnsi="Times New Roman" w:cs="Times New Roman"/>
        </w:rPr>
        <w:t>571127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琼台师范学院的前身为创办于</w:t>
      </w:r>
      <w:r>
        <w:rPr>
          <w:rFonts w:ascii="Times New Roman" w:eastAsia="Times New Roman" w:hAnsi="Times New Roman" w:cs="Times New Roman"/>
        </w:rPr>
        <w:t>1705</w:t>
      </w:r>
      <w:r>
        <w:rPr>
          <w:rFonts w:ascii="SimSun" w:eastAsia="SimSun" w:hAnsi="SimSun" w:cs="SimSun"/>
        </w:rPr>
        <w:t>年的琼台书院，是由教育部批准成立的公办全日制普通高等本科院校，由海南省人民政府主办，具有本科、专科学历教育招生资格。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本章程适用于琼台师范学院全日制普通本科、专科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委员会，全面负责并协调各类型招生录取工作。招生委员会由校领导与学校有关职能部门及各系主要负责人组成，并吸收教师、学生及校友代表参加，招生委员会主任由校长担任。学校招生办公室为学校招生委员会的执行机构，具体负责学校各类型招生与录取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学校纪检监察部门负责全程监督招生录取工作。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招生专业计划及收费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学校面向全国招生，招生专业及计划经学校招生委员会审定后公布，分专业招生计划详见各省级招生主管部门公布的</w:t>
      </w:r>
      <w:r>
        <w:rPr>
          <w:rFonts w:ascii="Times New Roman" w:eastAsia="Times New Roman" w:hAnsi="Times New Roman" w:cs="Times New Roman"/>
        </w:rPr>
        <w:t>2018</w:t>
      </w:r>
      <w:r>
        <w:rPr>
          <w:rFonts w:ascii="SimSun" w:eastAsia="SimSun" w:hAnsi="SimSun" w:cs="SimSun"/>
        </w:rPr>
        <w:t>年招生计划信息。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学校预留本科招生计划不超过招生计划总数的</w:t>
      </w:r>
      <w:r>
        <w:rPr>
          <w:rFonts w:ascii="Times New Roman" w:eastAsia="Times New Roman" w:hAnsi="Times New Roman" w:cs="Times New Roman"/>
        </w:rPr>
        <w:t>1%</w:t>
      </w:r>
      <w:r>
        <w:rPr>
          <w:rFonts w:ascii="SimSun" w:eastAsia="SimSun" w:hAnsi="SimSun" w:cs="SimSun"/>
        </w:rPr>
        <w:t>，用于平衡各省（自治区、直辖市）优质生源以及解决同分考生录取的问题。预留计划使用时，坚持质量优先、公开透明的投放原则。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学费标准：理工、体育、外语、财经、管理、信息科学、计算机、旅游收费标准为本科</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年、师范专科</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年、高职</w:t>
      </w:r>
      <w:r>
        <w:rPr>
          <w:rFonts w:ascii="Times New Roman" w:eastAsia="Times New Roman" w:hAnsi="Times New Roman" w:cs="Times New Roman"/>
        </w:rPr>
        <w:t>5700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年；文史类本科收费标准为</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年、师范专科</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年、高职</w:t>
      </w:r>
      <w:r>
        <w:rPr>
          <w:rFonts w:ascii="Times New Roman" w:eastAsia="Times New Roman" w:hAnsi="Times New Roman" w:cs="Times New Roman"/>
        </w:rPr>
        <w:t>4950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年；艺术类专业收费标准为本科</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年、高职与专科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住宿费：根据住宿条件不同，分别为每生</w:t>
      </w:r>
      <w:r>
        <w:rPr>
          <w:rFonts w:ascii="Times New Roman" w:eastAsia="Times New Roman" w:hAnsi="Times New Roman" w:cs="Times New Roman"/>
        </w:rPr>
        <w:t>900——1350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以上收费按照海南省发展和改革委员会、财政厅和教育厅规定的收费标准执行，如有变动，以海南省的最新批文为准。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执行国家教育部及各省级招办的有关政策和规定，贯彻</w:t>
      </w:r>
      <w:r>
        <w:rPr>
          <w:rFonts w:ascii="Times New Roman" w:eastAsia="Times New Roman" w:hAnsi="Times New Roman" w:cs="Times New Roman"/>
        </w:rPr>
        <w:t>“</w:t>
      </w:r>
      <w:r>
        <w:rPr>
          <w:rFonts w:ascii="SimSun" w:eastAsia="SimSun" w:hAnsi="SimSun" w:cs="SimSun"/>
        </w:rPr>
        <w:t>公开、公平、公正、择优</w:t>
      </w:r>
      <w:r>
        <w:rPr>
          <w:rFonts w:ascii="Times New Roman" w:eastAsia="Times New Roman" w:hAnsi="Times New Roman" w:cs="Times New Roman"/>
        </w:rPr>
        <w:t>”</w:t>
      </w:r>
      <w:r>
        <w:rPr>
          <w:rFonts w:ascii="SimSun" w:eastAsia="SimSun" w:hAnsi="SimSun" w:cs="SimSun"/>
        </w:rPr>
        <w:t>的原则，实行远程网上录取。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按照考生院校志愿先后录取，不设志愿分数级差，即优先录取第一志愿报考我校的合格考生，如第一志愿生源不能满足，再按第二志愿录取，依此类推。对于实行平行志愿的省份，把同一轮</w:t>
      </w:r>
      <w:r>
        <w:rPr>
          <w:rFonts w:ascii="Times New Roman" w:eastAsia="Times New Roman" w:hAnsi="Times New Roman" w:cs="Times New Roman"/>
        </w:rPr>
        <w:t>“</w:t>
      </w:r>
      <w:r>
        <w:rPr>
          <w:rFonts w:ascii="SimSun" w:eastAsia="SimSun" w:hAnsi="SimSun" w:cs="SimSun"/>
        </w:rPr>
        <w:t>平行投档</w:t>
      </w:r>
      <w:r>
        <w:rPr>
          <w:rFonts w:ascii="Times New Roman" w:eastAsia="Times New Roman" w:hAnsi="Times New Roman" w:cs="Times New Roman"/>
        </w:rPr>
        <w:t>”</w:t>
      </w:r>
      <w:r>
        <w:rPr>
          <w:rFonts w:ascii="SimSun" w:eastAsia="SimSun" w:hAnsi="SimSun" w:cs="SimSun"/>
        </w:rPr>
        <w:t>的考生视为院校志愿顺序相同，即同为</w:t>
      </w:r>
      <w:r>
        <w:rPr>
          <w:rFonts w:ascii="Times New Roman" w:eastAsia="Times New Roman" w:hAnsi="Times New Roman" w:cs="Times New Roman"/>
        </w:rPr>
        <w:t>“</w:t>
      </w:r>
      <w:r>
        <w:rPr>
          <w:rFonts w:ascii="SimSun" w:eastAsia="SimSun" w:hAnsi="SimSun" w:cs="SimSun"/>
        </w:rPr>
        <w:t>一志愿</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非一志愿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考生外语语种不限，但进校后以英语为第一外语。入学后如因情况特殊确需调整专业的，可按学校有关规定办理，艺术类和体育类专业的学生不能调整到普通类专业。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进档考生专业安排：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在政审和体检合格的前提下，按照分数优先的原则安排专业，即出档的高分考生优先满足专业志愿，当第一专业志愿不能满足时，按其第二专业志愿录取，依此类推，当考生所有专业志愿均不能满足时，若考生服从专业调剂，则将其录取到计划未满的其它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（二）在考生文化总分相同的情况下，依次参考考生的语文、数学、外语科目成绩高低，考虑录取与否和专业安排；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（三）承认各省级招办的加分或优先录取政策，对于符合加分或优先录取条件的考生，我校根据具体标准，采取加分排序录取或在同等条件下优先录取。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报考外语专业的考生参加外语口试办法和口试成绩以各省级招办的具体规定为准，学校在录取时参照各地规定执行。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（一）我校组织了校考的省（自治区、直辖市），其专业成绩以校考成绩为依据；没有组织艺术类校考的，专业成绩认可当地招生考试部门组织的相关专业统（联）考成绩。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专业在文化分达到生源所在省（自治区、直辖市）最低控制分数线的情况下根据其专业成绩从高分到低分择优录取，如专业成绩相同，优先录取文化分数高的考生。当专业分、文化分都相同时，则依次参考考生的语文、数学、外语科目成绩高低，考虑录取与否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认可各省（自治区、直辖市）专业测试成绩，在文化成绩达到生源所在省（自治区、直辖市）最低控制分数线的情况下，按考生的专业成绩从高分到低分择优录取，如专业成绩相同，优先录取文化分数高的考生。当专业分、文化分都相同时，则依次参考考生的语文、数学、外语科目成绩高低，考虑录取与否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对考生身体状况的要求，按《普通高等学校招生体检工作指导意见》的规定执行。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江苏省招生的考生学业水平测试等级要求为</w:t>
      </w:r>
      <w:r>
        <w:rPr>
          <w:rFonts w:ascii="Times New Roman" w:eastAsia="Times New Roman" w:hAnsi="Times New Roman" w:cs="Times New Roman"/>
        </w:rPr>
        <w:t>“</w:t>
      </w:r>
      <w:r>
        <w:rPr>
          <w:rFonts w:ascii="SimSun" w:eastAsia="SimSun" w:hAnsi="SimSun" w:cs="SimSun"/>
        </w:rPr>
        <w:t>选测</w:t>
      </w:r>
      <w:r>
        <w:rPr>
          <w:rFonts w:ascii="Times New Roman" w:eastAsia="Times New Roman" w:hAnsi="Times New Roman" w:cs="Times New Roman"/>
        </w:rPr>
        <w:t xml:space="preserve">CC </w:t>
      </w:r>
      <w:r>
        <w:rPr>
          <w:rFonts w:ascii="SimSun" w:eastAsia="SimSun" w:hAnsi="SimSun" w:cs="SimSun"/>
        </w:rPr>
        <w:t>必测</w:t>
      </w:r>
      <w:r>
        <w:rPr>
          <w:rFonts w:ascii="Times New Roman" w:eastAsia="Times New Roman" w:hAnsi="Times New Roman" w:cs="Times New Roman"/>
        </w:rPr>
        <w:t>4C 1</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，进档考生排序方法为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，选测科目要求见江苏省招办公布的分专业招生计划表。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在实行高考选考科目和录取方式改革的试点省（自治区、直辖市）的录取，按照我校在该省（自治区、直辖市）公布的选考科目和该省（自治区、直辖市）招生考试主管部门的有关录取规定执行。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为激励学生勤奋学习，国家和省设有国家奖学金、国家励志奖学金、国家助学金、海南省高等学校优秀贫困生奖学金，学校设立校级奖学金。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在校学生全员享受学生生活费补助金。学校设立校内勤工助学岗位，帮助家庭经济困难的学生顺利完成学业。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规定时间内修完教学计划规定的全部课程并经考试合格准予毕业的，可获得教育部电子注册的普通高等教育本科、专科毕业证书，学校名称为琼台师范学院。参加相应专业的技能培训并考核合格者，颁发职业技能鉴定证书或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录取结果可通过各省（自治区、直辖市）高招办向考生及社会发布的高考录取信息渠道或者我校招生信息网站查询。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新生入学后，学校按照国家有关规定对其进行入学资格复查。复查合格者予以注册，取得学籍。复查不合格者，由学校按有关规定予以处理，直至取消入学资格。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www.qttc.edu.cn        Email</w:t>
      </w:r>
      <w:r>
        <w:rPr>
          <w:rFonts w:ascii="SimSun" w:eastAsia="SimSun" w:hAnsi="SimSun" w:cs="SimSun"/>
        </w:rPr>
        <w:t>：</w:t>
      </w:r>
      <w:r>
        <w:rPr>
          <w:rFonts w:ascii="Times New Roman" w:eastAsia="Times New Roman" w:hAnsi="Times New Roman" w:cs="Times New Roman"/>
        </w:rPr>
        <w:t xml:space="preserve">qtsfzsb@163.com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学校招生信息网站：</w:t>
      </w:r>
      <w:r>
        <w:rPr>
          <w:rFonts w:ascii="Times New Roman" w:eastAsia="Times New Roman" w:hAnsi="Times New Roman" w:cs="Times New Roman"/>
        </w:rPr>
        <w:t xml:space="preserve">http://zhaosheng.qttc.edu.cn/default.html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通讯地址：海南省海口市琼山区府城中山路</w:t>
      </w:r>
      <w:r>
        <w:rPr>
          <w:rFonts w:ascii="Times New Roman" w:eastAsia="Times New Roman" w:hAnsi="Times New Roman" w:cs="Times New Roman"/>
        </w:rPr>
        <w:t>8</w:t>
      </w:r>
      <w:r>
        <w:rPr>
          <w:rFonts w:ascii="SimSun" w:eastAsia="SimSun" w:hAnsi="SimSun" w:cs="SimSun"/>
        </w:rPr>
        <w:t>号琼台师范学院招生办公室；邮编：</w:t>
      </w:r>
      <w:r>
        <w:rPr>
          <w:rFonts w:ascii="Times New Roman" w:eastAsia="Times New Roman" w:hAnsi="Times New Roman" w:cs="Times New Roman"/>
        </w:rPr>
        <w:t>571100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0898-66671919</w:t>
      </w:r>
      <w:r>
        <w:rPr>
          <w:rFonts w:ascii="SimSun" w:eastAsia="SimSun" w:hAnsi="SimSun" w:cs="SimSun"/>
        </w:rPr>
        <w:t>、</w:t>
      </w:r>
      <w:r>
        <w:rPr>
          <w:rFonts w:ascii="Times New Roman" w:eastAsia="Times New Roman" w:hAnsi="Times New Roman" w:cs="Times New Roman"/>
        </w:rPr>
        <w:t xml:space="preserve">65897455    </w:t>
      </w:r>
      <w:r>
        <w:rPr>
          <w:rFonts w:ascii="SimSun" w:eastAsia="SimSun" w:hAnsi="SimSun" w:cs="SimSun"/>
        </w:rPr>
        <w:t>传真：</w:t>
      </w:r>
      <w:r>
        <w:rPr>
          <w:rFonts w:ascii="Times New Roman" w:eastAsia="Times New Roman" w:hAnsi="Times New Roman" w:cs="Times New Roman"/>
        </w:rPr>
        <w:t xml:space="preserve">0989-65899518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未尽事宜以教育部当年有关规定为准，本章程经学校招生委员会审定后公布，由学校招生办公室负责解释。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琼台师范学院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年海南职业技术学院招生章程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19/0307/7210.html" TargetMode="External" /><Relationship Id="rId11" Type="http://schemas.openxmlformats.org/officeDocument/2006/relationships/hyperlink" Target="http://www.gk114.com/a/gxzs/zszc/hainan/2019/0307/7209.html" TargetMode="External" /><Relationship Id="rId12" Type="http://schemas.openxmlformats.org/officeDocument/2006/relationships/hyperlink" Target="http://www.gk114.com/a/gxzs/zszc/hainan/2019/0307/7205.html" TargetMode="External" /><Relationship Id="rId13" Type="http://schemas.openxmlformats.org/officeDocument/2006/relationships/hyperlink" Target="http://www.gk114.com/a/gxzs/zszc/hainan/2019/0307/7204.html" TargetMode="External" /><Relationship Id="rId14" Type="http://schemas.openxmlformats.org/officeDocument/2006/relationships/hyperlink" Target="http://www.gk114.com/a/gxzs/zszc/hainan/2019/0307/720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206.html" TargetMode="External" /><Relationship Id="rId5" Type="http://schemas.openxmlformats.org/officeDocument/2006/relationships/hyperlink" Target="http://www.gk114.com/a/gxzs/zszc/hainan/2019/0307/7208.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0/0627/17002.html" TargetMode="External" /><Relationship Id="rId8" Type="http://schemas.openxmlformats.org/officeDocument/2006/relationships/hyperlink" Target="http://www.gk114.com/a/gxzs/zszc/hainan/2019/0307/7212.html" TargetMode="External" /><Relationship Id="rId9" Type="http://schemas.openxmlformats.org/officeDocument/2006/relationships/hyperlink" Target="http://www.gk114.com/a/gxzs/zszc/hainan/2019/0307/72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