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甘肃中医药大学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障甘肃中医药大学全日制普通本专科招生工作的顺利进行，切实维护学校和考生合法权益，根据《中华人民共和国教育法》、《中华人民共和国高等教育法》和教育部、甘肃省教育厅、甘肃省高等学校招生委员会等有关高考招生录取工作的政策规定，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学校名称：甘肃中医药大学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英文名称：</w:t>
      </w:r>
      <w:r>
        <w:rPr>
          <w:rFonts w:ascii="Times New Roman" w:eastAsia="Times New Roman" w:hAnsi="Times New Roman" w:cs="Times New Roman"/>
        </w:rPr>
        <w:t xml:space="preserve">Gansu  University  of  Chinese  Medicine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学校代码：</w:t>
      </w:r>
      <w:r>
        <w:rPr>
          <w:rFonts w:ascii="Times New Roman" w:eastAsia="Times New Roman" w:hAnsi="Times New Roman" w:cs="Times New Roman"/>
        </w:rPr>
        <w:t>10735</w:t>
      </w:r>
      <w:r>
        <w:rPr>
          <w:rFonts w:ascii="SimSun" w:eastAsia="SimSun" w:hAnsi="SimSun" w:cs="SimSun"/>
        </w:rPr>
        <w:t>；主管部门：甘肃省教育厅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办学层次：博士、硕士研究生、本科和专科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五里铺校区：甘肃省兰州市城关区定西东路</w:t>
      </w:r>
      <w:r>
        <w:rPr>
          <w:rFonts w:ascii="Times New Roman" w:eastAsia="Times New Roman" w:hAnsi="Times New Roman" w:cs="Times New Roman"/>
        </w:rPr>
        <w:t>35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和平校区：甘肃省兰州市和平开发区中医大道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定西校区：甘肃省定西市安定区定临路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甘南校区：甘肃省甘南州合作市人民东街</w:t>
      </w:r>
      <w:r>
        <w:rPr>
          <w:rFonts w:ascii="Times New Roman" w:eastAsia="Times New Roman" w:hAnsi="Times New Roman" w:cs="Times New Roman"/>
        </w:rPr>
        <w:t>52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甘肃中医药大学藏医学院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学校简介：甘肃中医药大学成立于</w:t>
      </w:r>
      <w:r>
        <w:rPr>
          <w:rFonts w:ascii="Times New Roman" w:eastAsia="Times New Roman" w:hAnsi="Times New Roman" w:cs="Times New Roman"/>
        </w:rPr>
        <w:t>1978</w:t>
      </w:r>
      <w:r>
        <w:rPr>
          <w:rFonts w:ascii="SimSun" w:eastAsia="SimSun" w:hAnsi="SimSun" w:cs="SimSun"/>
        </w:rPr>
        <w:t>年，前身为甘肃中医学院，是经教育部批准设立的甘肃省全日制普通本科院校。</w:t>
      </w:r>
      <w:r>
        <w:rPr>
          <w:rFonts w:ascii="Times New Roman" w:eastAsia="Times New Roman" w:hAnsi="Times New Roman" w:cs="Times New Roman"/>
        </w:rPr>
        <w:t>2015</w:t>
      </w:r>
      <w:r>
        <w:rPr>
          <w:rFonts w:ascii="SimSun" w:eastAsia="SimSun" w:hAnsi="SimSun" w:cs="SimSun"/>
        </w:rPr>
        <w:t>年更名为甘肃中医药大学。</w:t>
      </w:r>
      <w:r>
        <w:rPr>
          <w:rFonts w:ascii="Times New Roman" w:eastAsia="Times New Roman" w:hAnsi="Times New Roman" w:cs="Times New Roman"/>
        </w:rPr>
        <w:t>2016</w:t>
      </w:r>
      <w:r>
        <w:rPr>
          <w:rFonts w:ascii="SimSun" w:eastAsia="SimSun" w:hAnsi="SimSun" w:cs="SimSun"/>
        </w:rPr>
        <w:t>年成为甘肃省政府和国家中医药管理局共建高校。学校以医学教育为主，涵盖医学、理学、工学、经济学、管理学、教育学、文学等</w:t>
      </w:r>
      <w:r>
        <w:rPr>
          <w:rFonts w:ascii="Times New Roman" w:eastAsia="Times New Roman" w:hAnsi="Times New Roman" w:cs="Times New Roman"/>
        </w:rPr>
        <w:t>7</w:t>
      </w:r>
      <w:r>
        <w:rPr>
          <w:rFonts w:ascii="SimSun" w:eastAsia="SimSun" w:hAnsi="SimSun" w:cs="SimSun"/>
        </w:rPr>
        <w:t>个学科门类，是西北地区唯一一所具有博士学位授予权的中医药大学。学校现有</w:t>
      </w:r>
      <w:r>
        <w:rPr>
          <w:rFonts w:ascii="Times New Roman" w:eastAsia="Times New Roman" w:hAnsi="Times New Roman" w:cs="Times New Roman"/>
        </w:rPr>
        <w:t>29</w:t>
      </w:r>
      <w:r>
        <w:rPr>
          <w:rFonts w:ascii="SimSun" w:eastAsia="SimSun" w:hAnsi="SimSun" w:cs="SimSun"/>
        </w:rPr>
        <w:t>个本科专业、</w:t>
      </w:r>
      <w:r>
        <w:rPr>
          <w:rFonts w:ascii="Times New Roman" w:eastAsia="Times New Roman" w:hAnsi="Times New Roman" w:cs="Times New Roman"/>
        </w:rPr>
        <w:t>12</w:t>
      </w:r>
      <w:r>
        <w:rPr>
          <w:rFonts w:ascii="SimSun" w:eastAsia="SimSun" w:hAnsi="SimSun" w:cs="SimSun"/>
        </w:rPr>
        <w:t>个专科专业，有</w:t>
      </w:r>
      <w:r>
        <w:rPr>
          <w:rFonts w:ascii="Times New Roman" w:eastAsia="Times New Roman" w:hAnsi="Times New Roman" w:cs="Times New Roman"/>
        </w:rPr>
        <w:t>3</w:t>
      </w:r>
      <w:r>
        <w:rPr>
          <w:rFonts w:ascii="SimSun" w:eastAsia="SimSun" w:hAnsi="SimSun" w:cs="SimSun"/>
        </w:rPr>
        <w:t>个国家级特色专业、</w:t>
      </w:r>
      <w:r>
        <w:rPr>
          <w:rFonts w:ascii="Times New Roman" w:eastAsia="Times New Roman" w:hAnsi="Times New Roman" w:cs="Times New Roman"/>
        </w:rPr>
        <w:t>7</w:t>
      </w:r>
      <w:r>
        <w:rPr>
          <w:rFonts w:ascii="SimSun" w:eastAsia="SimSun" w:hAnsi="SimSun" w:cs="SimSun"/>
        </w:rPr>
        <w:t>个省级特色专业、</w:t>
      </w:r>
      <w:r>
        <w:rPr>
          <w:rFonts w:ascii="Times New Roman" w:eastAsia="Times New Roman" w:hAnsi="Times New Roman" w:cs="Times New Roman"/>
        </w:rPr>
        <w:t>8</w:t>
      </w:r>
      <w:r>
        <w:rPr>
          <w:rFonts w:ascii="SimSun" w:eastAsia="SimSun" w:hAnsi="SimSun" w:cs="SimSun"/>
        </w:rPr>
        <w:t>个省级教学团队，有</w:t>
      </w:r>
      <w:r>
        <w:rPr>
          <w:rFonts w:ascii="Times New Roman" w:eastAsia="Times New Roman" w:hAnsi="Times New Roman" w:cs="Times New Roman"/>
        </w:rPr>
        <w:t>1</w:t>
      </w:r>
      <w:r>
        <w:rPr>
          <w:rFonts w:ascii="SimSun" w:eastAsia="SimSun" w:hAnsi="SimSun" w:cs="SimSun"/>
        </w:rPr>
        <w:t>个博士后科研流动站、</w:t>
      </w:r>
      <w:r>
        <w:rPr>
          <w:rFonts w:ascii="Times New Roman" w:eastAsia="Times New Roman" w:hAnsi="Times New Roman" w:cs="Times New Roman"/>
        </w:rPr>
        <w:t>3</w:t>
      </w:r>
      <w:r>
        <w:rPr>
          <w:rFonts w:ascii="SimSun" w:eastAsia="SimSun" w:hAnsi="SimSun" w:cs="SimSun"/>
        </w:rPr>
        <w:t>个一级学科博士学位授权点、</w:t>
      </w:r>
      <w:r>
        <w:rPr>
          <w:rFonts w:ascii="Times New Roman" w:eastAsia="Times New Roman" w:hAnsi="Times New Roman" w:cs="Times New Roman"/>
        </w:rPr>
        <w:t>5</w:t>
      </w:r>
      <w:r>
        <w:rPr>
          <w:rFonts w:ascii="SimSun" w:eastAsia="SimSun" w:hAnsi="SimSun" w:cs="SimSun"/>
        </w:rPr>
        <w:t>个一级学科学术型硕士学位授权点，</w:t>
      </w:r>
      <w:r>
        <w:rPr>
          <w:rFonts w:ascii="Times New Roman" w:eastAsia="Times New Roman" w:hAnsi="Times New Roman" w:cs="Times New Roman"/>
        </w:rPr>
        <w:t>5</w:t>
      </w:r>
      <w:r>
        <w:rPr>
          <w:rFonts w:ascii="SimSun" w:eastAsia="SimSun" w:hAnsi="SimSun" w:cs="SimSun"/>
        </w:rPr>
        <w:t>个一级学科硕士专业学位授权点，具有推荐优秀应届本科毕业生免试攻读硕士研究生资格，具有同等学力人员硕士学位授予和高校教师在职攻读硕士学位培养权，是</w:t>
      </w:r>
      <w:r>
        <w:rPr>
          <w:rFonts w:ascii="Times New Roman" w:eastAsia="Times New Roman" w:hAnsi="Times New Roman" w:cs="Times New Roman"/>
        </w:rPr>
        <w:t>“</w:t>
      </w:r>
      <w:r>
        <w:rPr>
          <w:rFonts w:ascii="SimSun" w:eastAsia="SimSun" w:hAnsi="SimSun" w:cs="SimSun"/>
        </w:rPr>
        <w:t>中国政府奖学金</w:t>
      </w:r>
      <w:r>
        <w:rPr>
          <w:rFonts w:ascii="Times New Roman" w:eastAsia="Times New Roman" w:hAnsi="Times New Roman" w:cs="Times New Roman"/>
        </w:rPr>
        <w:t>”</w:t>
      </w:r>
      <w:r>
        <w:rPr>
          <w:rFonts w:ascii="SimSun" w:eastAsia="SimSun" w:hAnsi="SimSun" w:cs="SimSun"/>
        </w:rPr>
        <w:t>来华留学生培养院校和中医学专业</w:t>
      </w:r>
      <w:r>
        <w:rPr>
          <w:rFonts w:ascii="Times New Roman" w:eastAsia="Times New Roman" w:hAnsi="Times New Roman" w:cs="Times New Roman"/>
        </w:rPr>
        <w:t>“5+3”</w:t>
      </w:r>
      <w:r>
        <w:rPr>
          <w:rFonts w:ascii="SimSun" w:eastAsia="SimSun" w:hAnsi="SimSun" w:cs="SimSun"/>
        </w:rPr>
        <w:t>一体化招生院校。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甘肃中医药大学设立学校招生工作领导小组，负责全面贯彻落实招生工作政策，执行学校招生工作决议，讨论决定招生重大事宜。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甘肃中医药大学招生办公室是组织和实施招生工作的常设机构，具体负责学校普通本专科招生的日常工作，负责执行教育部、省教育厅、省招生委员会和学校制定的有关招生政策、规定和实施细则，编制分省分专业招生计划，制定招生章程，组织实施招生咨询、宣传、录取、信息公开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甘肃中医药大学纪委、监察处对招生工作实施全程监督，并接受广大考生、家长、新闻媒体以及社会各界的监督。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（一）学校按照甘肃省教育厅核定的年度招生规模，按照国家有关政策和学校办学实际，科学、合理地编制来源计划。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（二）学校年度招生计划通过各省级招生主管部门、学校招生简章、学校网站等形式向社会公布。具体招生计划以各省级招生主管部门最终公布的为准。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（一）学校招生录取工作在省招生委员会及招生主管部门的领导下，实行</w:t>
      </w:r>
      <w:r>
        <w:rPr>
          <w:rFonts w:ascii="Times New Roman" w:eastAsia="Times New Roman" w:hAnsi="Times New Roman" w:cs="Times New Roman"/>
        </w:rPr>
        <w:t>“</w:t>
      </w:r>
      <w:r>
        <w:rPr>
          <w:rFonts w:ascii="SimSun" w:eastAsia="SimSun" w:hAnsi="SimSun" w:cs="SimSun"/>
        </w:rPr>
        <w:t>学校负责，省教育考试院监督</w:t>
      </w:r>
      <w:r>
        <w:rPr>
          <w:rFonts w:ascii="Times New Roman" w:eastAsia="Times New Roman" w:hAnsi="Times New Roman" w:cs="Times New Roman"/>
        </w:rPr>
        <w:t>”</w:t>
      </w:r>
      <w:r>
        <w:rPr>
          <w:rFonts w:ascii="SimSun" w:eastAsia="SimSun" w:hAnsi="SimSun" w:cs="SimSun"/>
        </w:rPr>
        <w:t>的录取体制。全面实施招生阳光工程，采取</w:t>
      </w:r>
      <w:r>
        <w:rPr>
          <w:rFonts w:ascii="Times New Roman" w:eastAsia="Times New Roman" w:hAnsi="Times New Roman" w:cs="Times New Roman"/>
        </w:rPr>
        <w:t>“</w:t>
      </w:r>
      <w:r>
        <w:rPr>
          <w:rFonts w:ascii="SimSun" w:eastAsia="SimSun" w:hAnsi="SimSun" w:cs="SimSun"/>
        </w:rPr>
        <w:t>公平、公正、公开、择优</w:t>
      </w:r>
      <w:r>
        <w:rPr>
          <w:rFonts w:ascii="Times New Roman" w:eastAsia="Times New Roman" w:hAnsi="Times New Roman" w:cs="Times New Roman"/>
        </w:rPr>
        <w:t>”</w:t>
      </w:r>
      <w:r>
        <w:rPr>
          <w:rFonts w:ascii="SimSun" w:eastAsia="SimSun" w:hAnsi="SimSun" w:cs="SimSun"/>
        </w:rPr>
        <w:t>的原则，严格按照教育部和各省（自治区、直辖市）教育行政部门、招生考试机构的有关规定开展本校招生录取工作。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（二）学校招生实行远程网上录取，按各省（自治区、直辖市）招生主管部门投档规则调阅学生电子档案。按照顺序志愿投档的批次，原则上以不超过公布计划的</w:t>
      </w:r>
      <w:r>
        <w:rPr>
          <w:rFonts w:ascii="Times New Roman" w:eastAsia="Times New Roman" w:hAnsi="Times New Roman" w:cs="Times New Roman"/>
        </w:rPr>
        <w:t>120%</w:t>
      </w:r>
      <w:r>
        <w:rPr>
          <w:rFonts w:ascii="SimSun" w:eastAsia="SimSun" w:hAnsi="SimSun" w:cs="SimSun"/>
        </w:rPr>
        <w:t>提档；按照平行志愿投档的批次，原则上以不超过公布计划的</w:t>
      </w:r>
      <w:r>
        <w:rPr>
          <w:rFonts w:ascii="Times New Roman" w:eastAsia="Times New Roman" w:hAnsi="Times New Roman" w:cs="Times New Roman"/>
        </w:rPr>
        <w:t>105%</w:t>
      </w:r>
      <w:r>
        <w:rPr>
          <w:rFonts w:ascii="SimSun" w:eastAsia="SimSun" w:hAnsi="SimSun" w:cs="SimSun"/>
        </w:rPr>
        <w:t>提档，如生源质量好，尽可能不退档。也可根据各省（自治区、直辖市）的规定及生源情况的不同作适当调整。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考生必须填报我校志愿，按照考生投档成绩（排序分或出档分）从高分到低分排序录取。对于实行顺序志愿的省份或批次，学校优先录取第一志愿考生，在第一志愿考生生源不足时，可录取非第一志愿考生；对于实行平行志愿的省份或批次，第一次投档后计划未完成的，可参加所在省份征集志愿。若志愿投档生源不足，我校招生计划调整将按照教育部和相关省级招生部门的招生计划管理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（四）进档考生在思想政治品德考核和身体健康状况检查合格的情况下，专业分配按照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如考生投档成绩相同，文史类考生按语文、文综、数学、外语；理工类考生按数学、理综、语文、外语成绩由高分到低分依次排序确定。藏语类考生按民考民（汉）投档成绩排序由高分到低分按计划录取，如考生民考民（汉）投档成绩相同，则民考汉文史类考生按语文、文综、数学；理工类考生按数学、理综、语文成绩依次排序确定；民考民文史类考生按藏语文、藏文综、藏数学；理工类考生按藏数学、藏理综、藏语文成绩依次排序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（五）当考生成绩无法满足所填报的专业志愿时，如果考生服从专业调剂，学校根据考生成绩从高分到低分调剂到招生计划未满额的专业，直至录满；如果考生不服从专业调剂，作退档处理。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（六）所有专业外语语种均要求为英语，建议非英语考生慎重报考。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（七）所有专业录取不限制男女生比例。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（八）在录取时应届考生、往届考生同等对待。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（九）学校同意执行各省（自治区、直辖市）教育行政部门、招生考试机构有关加分或降分投档的政策规定，按照加分或降分后的投档成绩进行录取和专业分配。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对考生身体健康的要求，我校按照教育部、卫生和计划生育委员会、中国残疾人联合会印发的《普通高等学校招生体检工作指导意见》及有关补充规定执行。新生入学后进行体检复查，凡不符合条件或有舞弊行为者，取消其入学资格。根据专业培养要求和就业特点，我校医药学类专业色盲、色弱及其他各类不能准确识别颜色者不予录取，斜视、嗅觉迟钝、口吃者不宜就读医学类专业，建议残疾考生慎报医药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（十一）藏医学、藏药学专业只招收甘肃省甘南州、武威市民语类藏汉双语考生。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农村订单定向免费医学生计划、贫困地区专项计划、地方农村专项计划、藏区专项本科计划、其他少数民族专项本科计划、少数民族本科预科班、新疆内地高中班、新疆双语班协作计划等类型的招生工作按照教育部、甘肃省教育厅和各省有关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国家免费医学生只招收农村生源，地方免费医学生（面向农村免费医疗人才培养专项）原则上主要招收农村生源。国家免费医学生新生入学报到后，本人须与学校签订免费教育协议、与卫生计生行政部门签署定向就业协议，不按要求签订免费教育和就业协议的考生按放弃入学资格处理；地方免费医学生须填写知情同意书，视作本人志愿参加村医订单定向培养，新生入学后须与县级卫生计生行政部门签署定向就业协议，不按要求签订就业协议的考生按放弃入学资格处理。新生入学资格复查不合格、体检不合格者将按退学处理，相应培养关系和就业关系解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（十四）少数民族本科预科生在录取时即按照高考成绩确定预转正专业，录取后预科学习一年，预科结束考核合格后取得正式学籍，按照高考录取时确定的专业进行培养。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（十五）录取结果按照教育部要求和各省（自治区、直辖市）规定的形式公布，考生也可登录本省教育考试院网站查询。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根据属地原则，执行甘肃省发展和改革委员会、财政厅、教育厅核定的收费标准。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学费标准：按学分制学费折算为学年学费的标准收取，学生于每学年报到注册时缴纳。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（一）本科专业学费标准（甘发改收费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医学类（中医学、针灸推拿学、中西医临床医学、中药学、药物制剂、中草药栽培与鉴定、临床医学、医学影像学、预防医学、医学检验技术、康复治疗学、护理学、藏医学、藏药学、中药资源与开发、药学、中药制药、卫生检验与检疫）专业学费</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学年；医学信息工程专业学费为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学年；运动康复专业学费</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学年；公共事业管理、国际经济与贸易专业学费</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（二）少数民族本科预科学费：省内少数民族本科预科生预科期间学费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学年（收费标准参照甘价费</w:t>
      </w:r>
      <w:r>
        <w:rPr>
          <w:rFonts w:ascii="Cambria Math" w:eastAsia="Cambria Math" w:hAnsi="Cambria Math" w:cs="Cambria Math"/>
        </w:rPr>
        <w:t>〔</w:t>
      </w:r>
      <w:r>
        <w:rPr>
          <w:rFonts w:ascii="Times New Roman" w:eastAsia="Times New Roman" w:hAnsi="Times New Roman" w:cs="Times New Roman"/>
        </w:rPr>
        <w:t>2006</w:t>
      </w:r>
      <w:r>
        <w:rPr>
          <w:rFonts w:ascii="Cambria Math" w:eastAsia="Cambria Math" w:hAnsi="Cambria Math" w:cs="Cambria Math"/>
        </w:rPr>
        <w:t>〕</w:t>
      </w:r>
      <w:r>
        <w:rPr>
          <w:rFonts w:ascii="Times New Roman" w:eastAsia="Times New Roman" w:hAnsi="Times New Roman" w:cs="Times New Roman"/>
        </w:rPr>
        <w:t>120</w:t>
      </w:r>
      <w:r>
        <w:rPr>
          <w:rFonts w:ascii="SimSun" w:eastAsia="SimSun" w:hAnsi="SimSun" w:cs="SimSun"/>
        </w:rPr>
        <w:t>号）；新疆双语班协作计划招收的新疆籍少数民族本科预科班学费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预科结束后按就读专业缴纳学费。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（三）专科专业学费（甘发改收费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针灸推拿、护理、医学影像技术、医学检验技术、药品生产技术、药品经营与管理、药品质量与安全、中医学、中医骨伤、公共卫生管理专业学费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（四）免费医学定向生在校学习期间免缴学费、住宿费，并补助生活费。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（五）中医学专业（</w:t>
      </w:r>
      <w:r>
        <w:rPr>
          <w:rFonts w:ascii="Times New Roman" w:eastAsia="Times New Roman" w:hAnsi="Times New Roman" w:cs="Times New Roman"/>
        </w:rPr>
        <w:t>“5+3”</w:t>
      </w:r>
      <w:r>
        <w:rPr>
          <w:rFonts w:ascii="SimSun" w:eastAsia="SimSun" w:hAnsi="SimSun" w:cs="SimSun"/>
        </w:rPr>
        <w:t>一体化）的研究生培养阶段，按照国家规定的研究生学费标准执行。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住宿费标准（甘发改收费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学生因故休学、退学等，学校根据学生在校实际学习和住宿时间，按月计退剩余学费和住宿费（一学年按</w:t>
      </w:r>
      <w:r>
        <w:rPr>
          <w:rFonts w:ascii="Times New Roman" w:eastAsia="Times New Roman" w:hAnsi="Times New Roman" w:cs="Times New Roman"/>
        </w:rPr>
        <w:t>10</w:t>
      </w:r>
      <w:r>
        <w:rPr>
          <w:rFonts w:ascii="SimSun" w:eastAsia="SimSun" w:hAnsi="SimSun" w:cs="SimSun"/>
        </w:rPr>
        <w:t>个月计算）。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入学前如遇收费标准调整，学校将按调整后的新标准执行。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第六章奖助贷措施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学校设有学生资助中心，为困难学生提供勤工助学岗位，发放困难补助和争取社会资助。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家庭经济困难的新生可按国家有关规定到生源地教育局申请生源地助学贷款，学校协助办理贷款所需相关证明材料。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学校设有各级各类奖助学金十余项，每学年评定一次，受奖受助学生面达</w:t>
      </w:r>
      <w:r>
        <w:rPr>
          <w:rFonts w:ascii="Times New Roman" w:eastAsia="Times New Roman" w:hAnsi="Times New Roman" w:cs="Times New Roman"/>
        </w:rPr>
        <w:t>70%</w:t>
      </w:r>
      <w:r>
        <w:rPr>
          <w:rFonts w:ascii="SimSun" w:eastAsia="SimSun" w:hAnsi="SimSun" w:cs="SimSun"/>
        </w:rPr>
        <w:t>以上。其中国家奖学金</w:t>
      </w:r>
      <w:r>
        <w:rPr>
          <w:rFonts w:ascii="Times New Roman" w:eastAsia="Times New Roman" w:hAnsi="Times New Roman" w:cs="Times New Roman"/>
        </w:rPr>
        <w:t>8000</w:t>
      </w:r>
      <w:r>
        <w:rPr>
          <w:rFonts w:ascii="SimSun" w:eastAsia="SimSun" w:hAnsi="SimSun" w:cs="SimSun"/>
        </w:rPr>
        <w:t>元，国家励志奖学金</w:t>
      </w:r>
      <w:r>
        <w:rPr>
          <w:rFonts w:ascii="Times New Roman" w:eastAsia="Times New Roman" w:hAnsi="Times New Roman" w:cs="Times New Roman"/>
        </w:rPr>
        <w:t>5000</w:t>
      </w:r>
      <w:r>
        <w:rPr>
          <w:rFonts w:ascii="SimSun" w:eastAsia="SimSun" w:hAnsi="SimSun" w:cs="SimSun"/>
        </w:rPr>
        <w:t>元，校内奖学金按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元三个等次评定，国家助学金按</w:t>
      </w:r>
      <w:r>
        <w:rPr>
          <w:rFonts w:ascii="Times New Roman" w:eastAsia="Times New Roman" w:hAnsi="Times New Roman" w:cs="Times New Roman"/>
        </w:rPr>
        <w:t>3000</w:t>
      </w:r>
      <w:r>
        <w:rPr>
          <w:rFonts w:ascii="SimSun" w:eastAsia="SimSun" w:hAnsi="SimSun" w:cs="SimSun"/>
        </w:rPr>
        <w:t>、</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1500</w:t>
      </w:r>
      <w:r>
        <w:rPr>
          <w:rFonts w:ascii="SimSun" w:eastAsia="SimSun" w:hAnsi="SimSun" w:cs="SimSun"/>
        </w:rPr>
        <w:t>三个等次资助。另外，还设有一些企业和社会奖助学金，用于奖助品学兼优的学生。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新生按学校发放的《录取通知书》和《新生入学须知》要求到校报到。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（一）本科专业学生、少数民族本科预科班学生在和平校区报到就读。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（二）藏医学、藏药学本科专业学生在甘南校区报到就读。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（三）专科专业学生在定西校区报到就读。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学生入学后，学校在</w:t>
      </w:r>
      <w:r>
        <w:rPr>
          <w:rFonts w:ascii="Times New Roman" w:eastAsia="Times New Roman" w:hAnsi="Times New Roman" w:cs="Times New Roman"/>
        </w:rPr>
        <w:t>3</w:t>
      </w:r>
      <w:r>
        <w:rPr>
          <w:rFonts w:ascii="SimSun" w:eastAsia="SimSun" w:hAnsi="SimSun" w:cs="SimSun"/>
        </w:rPr>
        <w:t>个月内按照国家和学校有关规定进行入学资格复查。若发现学生个人信息与录取时所提供的高考电子档案不符（包含身心健康状况不符合报考专业体检要求，不能保证在校正常学习、生活等），学生存在弄虚作假、徇私舞弊等情形的，确定为复查不合格，取消学籍；情节严重的，学校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为贯彻</w:t>
      </w:r>
      <w:r>
        <w:rPr>
          <w:rFonts w:ascii="Times New Roman" w:eastAsia="Times New Roman" w:hAnsi="Times New Roman" w:cs="Times New Roman"/>
        </w:rPr>
        <w:t>“</w:t>
      </w:r>
      <w:r>
        <w:rPr>
          <w:rFonts w:ascii="SimSun" w:eastAsia="SimSun" w:hAnsi="SimSun" w:cs="SimSun"/>
        </w:rPr>
        <w:t>以学生为本</w:t>
      </w:r>
      <w:r>
        <w:rPr>
          <w:rFonts w:ascii="Times New Roman" w:eastAsia="Times New Roman" w:hAnsi="Times New Roman" w:cs="Times New Roman"/>
        </w:rPr>
        <w:t>”</w:t>
      </w:r>
      <w:r>
        <w:rPr>
          <w:rFonts w:ascii="SimSun" w:eastAsia="SimSun" w:hAnsi="SimSun" w:cs="SimSun"/>
        </w:rPr>
        <w:t>的教育理念，学生在学习期间对其他专业有兴趣和专长的，可以申请转专业；以特殊招生形式录取的学生，国家有相关规定或者录取前与学校有明确约定的，不允许转专业。具体细则按照学校有关转专业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对取得我校学籍，学习期满成绩合格的本科及专科毕业生，颁发相应的普通高等教育毕业证书，符合学位授予条件的本科毕业生，颁发学位证书。学历证书、学位证书学校名称为甘肃中医药大学。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中医学专业（</w:t>
      </w:r>
      <w:r>
        <w:rPr>
          <w:rFonts w:ascii="Times New Roman" w:eastAsia="Times New Roman" w:hAnsi="Times New Roman" w:cs="Times New Roman"/>
        </w:rPr>
        <w:t>“5+3”</w:t>
      </w:r>
      <w:r>
        <w:rPr>
          <w:rFonts w:ascii="SimSun" w:eastAsia="SimSun" w:hAnsi="SimSun" w:cs="SimSun"/>
        </w:rPr>
        <w:t>一体化）</w:t>
      </w:r>
      <w:r>
        <w:rPr>
          <w:rFonts w:ascii="Times New Roman" w:eastAsia="Times New Roman" w:hAnsi="Times New Roman" w:cs="Times New Roman"/>
        </w:rPr>
        <w:t>5</w:t>
      </w:r>
      <w:r>
        <w:rPr>
          <w:rFonts w:ascii="SimSun" w:eastAsia="SimSun" w:hAnsi="SimSun" w:cs="SimSun"/>
        </w:rPr>
        <w:t>年本科阶段合格后直接进入本校</w:t>
      </w:r>
      <w:r>
        <w:rPr>
          <w:rFonts w:ascii="Times New Roman" w:eastAsia="Times New Roman" w:hAnsi="Times New Roman" w:cs="Times New Roman"/>
        </w:rPr>
        <w:t>3</w:t>
      </w:r>
      <w:r>
        <w:rPr>
          <w:rFonts w:ascii="SimSun" w:eastAsia="SimSun" w:hAnsi="SimSun" w:cs="SimSun"/>
        </w:rPr>
        <w:t>年中医学硕士专业学位研究生教育阶段。对完成教学计划规定内容者，分阶段颁发学历和学位证书。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学校不委托任何机构和个人办理招生相关事宜。对假冒甘肃中医药大学名义进行非法招生、宣传等活动的机构或个人，学校将依法追究其法律责任。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联系部门：甘肃中医药大学招生办公室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zsb@gszy.edu.cn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招办网址：</w:t>
      </w:r>
      <w:r>
        <w:rPr>
          <w:rFonts w:ascii="Times New Roman" w:eastAsia="Times New Roman" w:hAnsi="Times New Roman" w:cs="Times New Roman"/>
        </w:rPr>
        <w:t xml:space="preserve">www.gszy.edu.cn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0931-5161027</w:t>
      </w:r>
      <w:r>
        <w:rPr>
          <w:rFonts w:ascii="SimSun" w:eastAsia="SimSun" w:hAnsi="SimSun" w:cs="SimSun"/>
        </w:rPr>
        <w:t>（</w:t>
      </w:r>
      <w:r>
        <w:rPr>
          <w:rFonts w:ascii="Times New Roman" w:eastAsia="Times New Roman" w:hAnsi="Times New Roman" w:cs="Times New Roman"/>
        </w:rPr>
        <w:t>jc@gszy.edu.cn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（一）五里铺校区（录检期间）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地址：甘肃省兰州市城关区定西东路</w:t>
      </w:r>
      <w:r>
        <w:rPr>
          <w:rFonts w:ascii="Times New Roman" w:eastAsia="Times New Roman" w:hAnsi="Times New Roman" w:cs="Times New Roman"/>
        </w:rPr>
        <w:t>35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行政楼</w:t>
      </w:r>
      <w:r>
        <w:rPr>
          <w:rFonts w:ascii="Times New Roman" w:eastAsia="Times New Roman" w:hAnsi="Times New Roman" w:cs="Times New Roman"/>
        </w:rPr>
        <w:t>304</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0931-8765321</w:t>
      </w:r>
      <w:r>
        <w:rPr>
          <w:rFonts w:ascii="SimSun" w:eastAsia="SimSun" w:hAnsi="SimSun" w:cs="SimSun"/>
        </w:rPr>
        <w:t>、</w:t>
      </w:r>
      <w:r>
        <w:rPr>
          <w:rFonts w:ascii="Times New Roman" w:eastAsia="Times New Roman" w:hAnsi="Times New Roman" w:cs="Times New Roman"/>
        </w:rPr>
        <w:t xml:space="preserve">0931-8765328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0931-8619911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（二）和平校区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地址：甘肃省兰州市和平开发区中医大道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明德楼</w:t>
      </w:r>
      <w:r>
        <w:rPr>
          <w:rFonts w:ascii="Times New Roman" w:eastAsia="Times New Roman" w:hAnsi="Times New Roman" w:cs="Times New Roman"/>
        </w:rPr>
        <w:t>209</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730101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0931-5161999</w:t>
      </w:r>
      <w:r>
        <w:rPr>
          <w:rFonts w:ascii="SimSun" w:eastAsia="SimSun" w:hAnsi="SimSun" w:cs="SimSun"/>
        </w:rPr>
        <w:t>、</w:t>
      </w:r>
      <w:r>
        <w:rPr>
          <w:rFonts w:ascii="Times New Roman" w:eastAsia="Times New Roman" w:hAnsi="Times New Roman" w:cs="Times New Roman"/>
        </w:rPr>
        <w:t xml:space="preserve">0931-5161050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0931-5161398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本章程若与国家法律、法规、规章、规范和上级有关政策相抵触，则以国家法律、法规、规章、规范和上级有关政策规定为准。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本章程由甘肃中医药大学招生办公室负责解释。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兰州城市学院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年普通本科及预科招生章程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8.html" TargetMode="External" /><Relationship Id="rId11" Type="http://schemas.openxmlformats.org/officeDocument/2006/relationships/hyperlink" Target="http://www.gk114.com/a/gxzs/zszc/gansu/2021/0623/20027.html" TargetMode="External" /><Relationship Id="rId12" Type="http://schemas.openxmlformats.org/officeDocument/2006/relationships/hyperlink" Target="http://www.gk114.com/a/gxzs/zszc/gansu/2021/0623/20026.html" TargetMode="External" /><Relationship Id="rId13" Type="http://schemas.openxmlformats.org/officeDocument/2006/relationships/hyperlink" Target="http://www.gk114.com/a/gxzs/zszc/gansu/2021/0623/20023.html" TargetMode="External" /><Relationship Id="rId14" Type="http://schemas.openxmlformats.org/officeDocument/2006/relationships/hyperlink" Target="http://www.gk114.com/a/gxzs/zszc/gansu/2021/0623/20022.html" TargetMode="External" /><Relationship Id="rId15" Type="http://schemas.openxmlformats.org/officeDocument/2006/relationships/hyperlink" Target="http://www.gk114.com/a/gxzs/zszc/gansu/2021/0623/20020.html" TargetMode="External" /><Relationship Id="rId16" Type="http://schemas.openxmlformats.org/officeDocument/2006/relationships/hyperlink" Target="http://www.gk114.com/a/gxzs/zszc/gansu/2021/0623/20019.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67.html" TargetMode="External" /><Relationship Id="rId5" Type="http://schemas.openxmlformats.org/officeDocument/2006/relationships/hyperlink" Target="http://www.gk114.com/a/gxzs/zszc/gansu/2019/0609/9569.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09.html" TargetMode="External" /><Relationship Id="rId8" Type="http://schemas.openxmlformats.org/officeDocument/2006/relationships/hyperlink" Target="http://www.gk114.com/a/gxzs/zszc/gansu/2022/0328/21999.html" TargetMode="External" /><Relationship Id="rId9" Type="http://schemas.openxmlformats.org/officeDocument/2006/relationships/hyperlink" Target="http://www.gk114.com/a/gxzs/zszc/gansu/2021/0623/200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