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甘肃中医药大学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　为保障甘肃中医药大学全日制普通本专科招生工作的顺利进行，切实维护学校和考生合法权益，根据《中华人民共和国教育法》、《中华人民共和国高等教育法》和教育部、甘肃省教育厅、甘肃省高等学校招生委员会等有关高考招生录取工作的政策规定，结合学校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　学校名称：甘肃中医药大学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英文名称：</w:t>
      </w:r>
      <w:r>
        <w:rPr>
          <w:rFonts w:ascii="Times New Roman" w:eastAsia="Times New Roman" w:hAnsi="Times New Roman" w:cs="Times New Roman"/>
        </w:rPr>
        <w:t xml:space="preserve">Gansu University of Chinese Medicine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　学校代码：</w:t>
      </w:r>
      <w:r>
        <w:rPr>
          <w:rFonts w:ascii="Times New Roman" w:eastAsia="Times New Roman" w:hAnsi="Times New Roman" w:cs="Times New Roman"/>
        </w:rPr>
        <w:t>10735</w:t>
      </w:r>
      <w:r>
        <w:rPr>
          <w:rFonts w:ascii="SimSun" w:eastAsia="SimSun" w:hAnsi="SimSun" w:cs="SimSun"/>
        </w:rPr>
        <w:t>；主管部门：甘肃省教育厅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　办学类型：公办普通高等学校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　学习形式：全日制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办学层次：博士、硕士研究生、本科和专科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　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五里铺校区：甘肃省兰州市城关区定西东路</w:t>
      </w:r>
      <w:r>
        <w:rPr>
          <w:rFonts w:ascii="Times New Roman" w:eastAsia="Times New Roman" w:hAnsi="Times New Roman" w:cs="Times New Roman"/>
        </w:rPr>
        <w:t>35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和平校区：甘肃省兰州市和平开发区中医大道</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定西校区：甘肃省定西市安定区定临路</w:t>
      </w:r>
      <w:r>
        <w:rPr>
          <w:rFonts w:ascii="Times New Roman" w:eastAsia="Times New Roman" w:hAnsi="Times New Roman" w:cs="Times New Roman"/>
        </w:rPr>
        <w:t>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甘南校区：甘肃省甘南州合作市人民东街</w:t>
      </w:r>
      <w:r>
        <w:rPr>
          <w:rFonts w:ascii="Times New Roman" w:eastAsia="Times New Roman" w:hAnsi="Times New Roman" w:cs="Times New Roman"/>
        </w:rPr>
        <w:t>52</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甘肃中医药大学藏医学院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甘肃中医药大学是经教育部批准设立的具有高等学历教育招生资格的省属公办普通本科院校，成立于</w:t>
      </w:r>
      <w:r>
        <w:rPr>
          <w:rFonts w:ascii="Times New Roman" w:eastAsia="Times New Roman" w:hAnsi="Times New Roman" w:cs="Times New Roman"/>
        </w:rPr>
        <w:t>1978</w:t>
      </w:r>
      <w:r>
        <w:rPr>
          <w:rFonts w:ascii="SimSun" w:eastAsia="SimSun" w:hAnsi="SimSun" w:cs="SimSun"/>
        </w:rPr>
        <w:t>年，前身为甘肃中医学院，</w:t>
      </w:r>
      <w:r>
        <w:rPr>
          <w:rFonts w:ascii="Times New Roman" w:eastAsia="Times New Roman" w:hAnsi="Times New Roman" w:cs="Times New Roman"/>
        </w:rPr>
        <w:t>2015</w:t>
      </w:r>
      <w:r>
        <w:rPr>
          <w:rFonts w:ascii="SimSun" w:eastAsia="SimSun" w:hAnsi="SimSun" w:cs="SimSun"/>
        </w:rPr>
        <w:t>年经教育部批准更名为甘肃中医药大学，是甘肃省人民政府与国家中医药管理局共建高校、教育部及国家中医药管理局批准</w:t>
      </w:r>
      <w:r>
        <w:rPr>
          <w:rFonts w:ascii="Times New Roman" w:eastAsia="Times New Roman" w:hAnsi="Times New Roman" w:cs="Times New Roman"/>
        </w:rPr>
        <w:t>“</w:t>
      </w:r>
      <w:r>
        <w:rPr>
          <w:rFonts w:ascii="SimSun" w:eastAsia="SimSun" w:hAnsi="SimSun" w:cs="SimSun"/>
        </w:rPr>
        <w:t>卓越医生（中医）教育培养计划改革试点</w:t>
      </w:r>
      <w:r>
        <w:rPr>
          <w:rFonts w:ascii="Times New Roman" w:eastAsia="Times New Roman" w:hAnsi="Times New Roman" w:cs="Times New Roman"/>
        </w:rPr>
        <w:t>”</w:t>
      </w:r>
      <w:r>
        <w:rPr>
          <w:rFonts w:ascii="SimSun" w:eastAsia="SimSun" w:hAnsi="SimSun" w:cs="SimSun"/>
        </w:rPr>
        <w:t>高校、</w:t>
      </w:r>
      <w:r>
        <w:rPr>
          <w:rFonts w:ascii="Times New Roman" w:eastAsia="Times New Roman" w:hAnsi="Times New Roman" w:cs="Times New Roman"/>
        </w:rPr>
        <w:t>“</w:t>
      </w:r>
      <w:r>
        <w:rPr>
          <w:rFonts w:ascii="SimSun" w:eastAsia="SimSun" w:hAnsi="SimSun" w:cs="SimSun"/>
        </w:rPr>
        <w:t>中国政府奖学金</w:t>
      </w:r>
      <w:r>
        <w:rPr>
          <w:rFonts w:ascii="Times New Roman" w:eastAsia="Times New Roman" w:hAnsi="Times New Roman" w:cs="Times New Roman"/>
        </w:rPr>
        <w:t>”</w:t>
      </w:r>
      <w:r>
        <w:rPr>
          <w:rFonts w:ascii="SimSun" w:eastAsia="SimSun" w:hAnsi="SimSun" w:cs="SimSun"/>
        </w:rPr>
        <w:t>来华留学生培养院校、推荐优秀应届本科毕业生免试攻读硕士研究生资格院校、中医学专业</w:t>
      </w:r>
      <w:r>
        <w:rPr>
          <w:rFonts w:ascii="Times New Roman" w:eastAsia="Times New Roman" w:hAnsi="Times New Roman" w:cs="Times New Roman"/>
        </w:rPr>
        <w:t>“5+3”</w:t>
      </w:r>
      <w:r>
        <w:rPr>
          <w:rFonts w:ascii="SimSun" w:eastAsia="SimSun" w:hAnsi="SimSun" w:cs="SimSun"/>
        </w:rPr>
        <w:t>一体化招生院校。学校有博士、硕士、学士学位授予权，是西北地区唯一一所具有博士学位授予权的中医药大学。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学校本科专业</w:t>
      </w:r>
      <w:r>
        <w:rPr>
          <w:rFonts w:ascii="Times New Roman" w:eastAsia="Times New Roman" w:hAnsi="Times New Roman" w:cs="Times New Roman"/>
        </w:rPr>
        <w:t>31</w:t>
      </w:r>
      <w:r>
        <w:rPr>
          <w:rFonts w:ascii="SimSun" w:eastAsia="SimSun" w:hAnsi="SimSun" w:cs="SimSun"/>
        </w:rPr>
        <w:t>个，专科专业</w:t>
      </w:r>
      <w:r>
        <w:rPr>
          <w:rFonts w:ascii="Times New Roman" w:eastAsia="Times New Roman" w:hAnsi="Times New Roman" w:cs="Times New Roman"/>
        </w:rPr>
        <w:t>11</w:t>
      </w:r>
      <w:r>
        <w:rPr>
          <w:rFonts w:ascii="SimSun" w:eastAsia="SimSun" w:hAnsi="SimSun" w:cs="SimSun"/>
        </w:rPr>
        <w:t>个，有国家级特色本科专业</w:t>
      </w:r>
      <w:r>
        <w:rPr>
          <w:rFonts w:ascii="Times New Roman" w:eastAsia="Times New Roman" w:hAnsi="Times New Roman" w:cs="Times New Roman"/>
        </w:rPr>
        <w:t>3</w:t>
      </w:r>
      <w:r>
        <w:rPr>
          <w:rFonts w:ascii="SimSun" w:eastAsia="SimSun" w:hAnsi="SimSun" w:cs="SimSun"/>
        </w:rPr>
        <w:t>个、省级特色本科专业</w:t>
      </w:r>
      <w:r>
        <w:rPr>
          <w:rFonts w:ascii="Times New Roman" w:eastAsia="Times New Roman" w:hAnsi="Times New Roman" w:cs="Times New Roman"/>
        </w:rPr>
        <w:t>7</w:t>
      </w:r>
      <w:r>
        <w:rPr>
          <w:rFonts w:ascii="SimSun" w:eastAsia="SimSun" w:hAnsi="SimSun" w:cs="SimSun"/>
        </w:rPr>
        <w:t>个、省级一流本科专业</w:t>
      </w:r>
      <w:r>
        <w:rPr>
          <w:rFonts w:ascii="Times New Roman" w:eastAsia="Times New Roman" w:hAnsi="Times New Roman" w:cs="Times New Roman"/>
        </w:rPr>
        <w:t>7</w:t>
      </w:r>
      <w:r>
        <w:rPr>
          <w:rFonts w:ascii="SimSun" w:eastAsia="SimSun" w:hAnsi="SimSun" w:cs="SimSun"/>
        </w:rPr>
        <w:t>个、有博士后科研流动站</w:t>
      </w:r>
      <w:r>
        <w:rPr>
          <w:rFonts w:ascii="Times New Roman" w:eastAsia="Times New Roman" w:hAnsi="Times New Roman" w:cs="Times New Roman"/>
        </w:rPr>
        <w:t>1</w:t>
      </w:r>
      <w:r>
        <w:rPr>
          <w:rFonts w:ascii="SimSun" w:eastAsia="SimSun" w:hAnsi="SimSun" w:cs="SimSun"/>
        </w:rPr>
        <w:t>个、一级学科博士学位授权点</w:t>
      </w:r>
      <w:r>
        <w:rPr>
          <w:rFonts w:ascii="Times New Roman" w:eastAsia="Times New Roman" w:hAnsi="Times New Roman" w:cs="Times New Roman"/>
        </w:rPr>
        <w:t>3</w:t>
      </w:r>
      <w:r>
        <w:rPr>
          <w:rFonts w:ascii="SimSun" w:eastAsia="SimSun" w:hAnsi="SimSun" w:cs="SimSun"/>
        </w:rPr>
        <w:t>个、二级学科博士点</w:t>
      </w:r>
      <w:r>
        <w:rPr>
          <w:rFonts w:ascii="Times New Roman" w:eastAsia="Times New Roman" w:hAnsi="Times New Roman" w:cs="Times New Roman"/>
        </w:rPr>
        <w:t>16</w:t>
      </w:r>
      <w:r>
        <w:rPr>
          <w:rFonts w:ascii="SimSun" w:eastAsia="SimSun" w:hAnsi="SimSun" w:cs="SimSun"/>
        </w:rPr>
        <w:t>个、一级学科学术学位硕士授权点</w:t>
      </w:r>
      <w:r>
        <w:rPr>
          <w:rFonts w:ascii="Times New Roman" w:eastAsia="Times New Roman" w:hAnsi="Times New Roman" w:cs="Times New Roman"/>
        </w:rPr>
        <w:t>5</w:t>
      </w:r>
      <w:r>
        <w:rPr>
          <w:rFonts w:ascii="SimSun" w:eastAsia="SimSun" w:hAnsi="SimSun" w:cs="SimSun"/>
        </w:rPr>
        <w:t>个，一级学科专业学位硕士授权点</w:t>
      </w:r>
      <w:r>
        <w:rPr>
          <w:rFonts w:ascii="Times New Roman" w:eastAsia="Times New Roman" w:hAnsi="Times New Roman" w:cs="Times New Roman"/>
        </w:rPr>
        <w:t>5</w:t>
      </w:r>
      <w:r>
        <w:rPr>
          <w:rFonts w:ascii="SimSun" w:eastAsia="SimSun" w:hAnsi="SimSun" w:cs="SimSun"/>
        </w:rPr>
        <w:t>个，二级学科硕士学位授权点</w:t>
      </w:r>
      <w:r>
        <w:rPr>
          <w:rFonts w:ascii="Times New Roman" w:eastAsia="Times New Roman" w:hAnsi="Times New Roman" w:cs="Times New Roman"/>
        </w:rPr>
        <w:t>60</w:t>
      </w:r>
      <w:r>
        <w:rPr>
          <w:rFonts w:ascii="SimSun" w:eastAsia="SimSun" w:hAnsi="SimSun" w:cs="SimSun"/>
        </w:rPr>
        <w:t>余个。</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　甘肃中医药大学设立学校招生工作领导小组，负责全面贯彻落实招生工作政策，执行学校招生工作决议，讨论决定招生重大事宜。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　甘肃中医药大学招生办公室是组织和实施招生工作的常设机构，具体负责学校普通本专科招生的日常工作，负责执行教育部、省教育厅、省招生委员会和学校制定的有关招生政策、规定和实施细则，编制分省分专业招生计划，制定招生章程，组织实施招生咨询、宣传、录取、信息公开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　甘肃中医药大学招生工作自觉接受上级部门，学校纪委、监察专员办公室，广大考生、家长、新闻媒体以及社会各界的监督。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招生计划与录取规则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　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（一）学校按照甘肃省教育厅核定的年度招生规模，按照国家有关政策和学校办学实际，科学、合理地编制来源计划。根据教育部规定，学校预留不超过招生计划总数的</w:t>
      </w:r>
      <w:r>
        <w:rPr>
          <w:rFonts w:ascii="Times New Roman" w:eastAsia="Times New Roman" w:hAnsi="Times New Roman" w:cs="Times New Roman"/>
        </w:rPr>
        <w:t>1%</w:t>
      </w:r>
      <w:r>
        <w:rPr>
          <w:rFonts w:ascii="SimSun" w:eastAsia="SimSun" w:hAnsi="SimSun" w:cs="SimSun"/>
        </w:rPr>
        <w:t>，用于调节各地统考上线生源的不平衡。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（二）学校年度招生计划通过各省级招生主管部门、学校招生简章、学校网站等形式向社会公布。具体招生计划以各省级招生主管部门最终公布的为准。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　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（一）学校招生录取工作在省招生委员会及招生主管部门的领导下，实行</w:t>
      </w:r>
      <w:r>
        <w:rPr>
          <w:rFonts w:ascii="Times New Roman" w:eastAsia="Times New Roman" w:hAnsi="Times New Roman" w:cs="Times New Roman"/>
        </w:rPr>
        <w:t>“</w:t>
      </w:r>
      <w:r>
        <w:rPr>
          <w:rFonts w:ascii="SimSun" w:eastAsia="SimSun" w:hAnsi="SimSun" w:cs="SimSun"/>
        </w:rPr>
        <w:t>学校负责，省教育考试院监督</w:t>
      </w:r>
      <w:r>
        <w:rPr>
          <w:rFonts w:ascii="Times New Roman" w:eastAsia="Times New Roman" w:hAnsi="Times New Roman" w:cs="Times New Roman"/>
        </w:rPr>
        <w:t>”</w:t>
      </w:r>
      <w:r>
        <w:rPr>
          <w:rFonts w:ascii="SimSun" w:eastAsia="SimSun" w:hAnsi="SimSun" w:cs="SimSun"/>
        </w:rPr>
        <w:t>的录取体制。全面实施招生阳光工程，采取</w:t>
      </w:r>
      <w:r>
        <w:rPr>
          <w:rFonts w:ascii="Times New Roman" w:eastAsia="Times New Roman" w:hAnsi="Times New Roman" w:cs="Times New Roman"/>
        </w:rPr>
        <w:t>“</w:t>
      </w:r>
      <w:r>
        <w:rPr>
          <w:rFonts w:ascii="SimSun" w:eastAsia="SimSun" w:hAnsi="SimSun" w:cs="SimSun"/>
        </w:rPr>
        <w:t>公平、公正、公开、择优</w:t>
      </w:r>
      <w:r>
        <w:rPr>
          <w:rFonts w:ascii="Times New Roman" w:eastAsia="Times New Roman" w:hAnsi="Times New Roman" w:cs="Times New Roman"/>
        </w:rPr>
        <w:t>”</w:t>
      </w:r>
      <w:r>
        <w:rPr>
          <w:rFonts w:ascii="SimSun" w:eastAsia="SimSun" w:hAnsi="SimSun" w:cs="SimSun"/>
        </w:rPr>
        <w:t>的原则，严格按照教育部和各省（自治区、直辖市）教育行政部门、招生考试机构的有关规定开展本校招生录取工作。高考综合改革试点省（自治区、直辖市）按其高考改革方案相关规定进行录取，须达到学校专业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（二）学校招生实行远程网上录取，按各省（自治区、直辖市）招生主管部门投档规则调阅学生电子档案。按照顺序志愿投档的批次，原则上以不超过公布计划的</w:t>
      </w:r>
      <w:r>
        <w:rPr>
          <w:rFonts w:ascii="Times New Roman" w:eastAsia="Times New Roman" w:hAnsi="Times New Roman" w:cs="Times New Roman"/>
        </w:rPr>
        <w:t>120%</w:t>
      </w:r>
      <w:r>
        <w:rPr>
          <w:rFonts w:ascii="SimSun" w:eastAsia="SimSun" w:hAnsi="SimSun" w:cs="SimSun"/>
        </w:rPr>
        <w:t>提档；按照平行志愿投档的批次，原则上以不超过公布计划的</w:t>
      </w:r>
      <w:r>
        <w:rPr>
          <w:rFonts w:ascii="Times New Roman" w:eastAsia="Times New Roman" w:hAnsi="Times New Roman" w:cs="Times New Roman"/>
        </w:rPr>
        <w:t>105%</w:t>
      </w:r>
      <w:r>
        <w:rPr>
          <w:rFonts w:ascii="SimSun" w:eastAsia="SimSun" w:hAnsi="SimSun" w:cs="SimSun"/>
        </w:rPr>
        <w:t>提档，如生源质量好，尽可能不退档。也可根据各省（自治区、直辖市）的规定及生源情况的不同作适当调整。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录取考生必须填报我校志愿，按照考生投档成绩（排序分或出档分）从高分到低分排序录取。对于实行顺序志愿的省份或批次，学校优先录取第一志愿考生，在第一志愿考生生源不足时，可录取非第一志愿考生；对于实行平行志愿的省份或批次，第一次投档后计划未完成的，可参加所在省份征集志愿。若志愿投档生源不足，我校招生计划调整将按照教育部和相关省级招生部门的招生计划管理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（四）进档考生在思想政治品德考核和身体健康状况检查合格的情况下，专业分配按照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的原则进行。如考生投档成绩相同，文史类考生按语文、文综、数学、外语；理工类考生按数学、理综、语文、外语成绩由高分到低分依次排序确定。实行</w:t>
      </w:r>
      <w:r>
        <w:rPr>
          <w:rFonts w:ascii="Times New Roman" w:eastAsia="Times New Roman" w:hAnsi="Times New Roman" w:cs="Times New Roman"/>
        </w:rPr>
        <w:t>“3+3”</w:t>
      </w:r>
      <w:r>
        <w:rPr>
          <w:rFonts w:ascii="SimSun" w:eastAsia="SimSun" w:hAnsi="SimSun" w:cs="SimSun"/>
        </w:rPr>
        <w:t>高考模式录取考生如投档成绩相同，按语文、数学、外语成绩由高分到低分依次排序确定。藏语类考生按民考民（汉）投档成绩排序由高分到低分按计划录取，如考生民考民（汉）投档成绩相同，则民考汉文史类考生按语文、文综、数学，理工类考生按数学、理综、语文成绩依次排序确定；民考民文史类考生按藏语文、藏文综、藏数学，理工类考生按藏数学、藏理综、藏语文成绩依次排序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（五）当考生成绩无法满足所填报的专业志愿时，如果考生服从专业调剂，学校根据考生成绩从高分到低分调剂到招生计划未满额的专业，直至录满；如果考生不服从专业调剂，作退档处理。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（六）所有专业外语语种均要求为英语，建议非英语考生慎重报考。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（七）所有专业录取不限制男女生比例。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（八）在录取时应届考生、往届考生同等对待。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（九）学校同意执行各省（自治区、直辖市）教育行政部门、招生考试机构有关加分或降分投档的政策规定，按照加分或降分后的投档成绩进行录取和专业分配。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对考生身体健康的要求，我校按照教育部、卫生和计划生育委员会、中国残疾人联合会印发的《普通高等学校招生体检工作指导意见》及有关补充规定执行。新生入学后进行体检复查，凡不符合条件或有舞弊行为者，取消其入学资格。根据专业培养要求和就业特点，色盲、色弱及其他各类不能准确识别颜色者我校医药学类专业不予录取，斜视、嗅觉迟钝、口吃者不宜就读医学类专业，建议残疾考生慎报医药学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（十一）藏医学、藏药学专业只招收甘肃省甘南州、武威市民语类藏汉双语考生。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农村订单定向免费医学生计划、贫困地区专项计划、地方农村专项计划、藏区专项计划、其他少数民族地区专项计划、少数民族本科预科班、新疆内地高中班、新疆对等计划、南疆单列计划、新疆双语班协作计划等类型的招生工作按照教育部、甘肃省教育厅和各省有关招生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国家免费本科医学生只招收农村生源，地方免费专科医学生（面向农村免费医疗人才培养专项）原则上主要招收农村生源。国家免费本科医学生新生入学报到后，本人须与学校签订免费教育协议、与卫生计生行政部门签署定向就业协议，不按要求签订免费教育和就业协议的考生按放弃入学资格处理；地方免费专科医学生须填写知情同意书，视作本人志愿参加村医订单定向培养，新生入学后须与县级卫生计生行政部门签署定向就业协议，不按要求签订就业协议的考生按放弃入学资格处理。新生入学资格复查不合格、体检不合格者将按退学处理，相应培养关系和就业关系解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四）少数民族本科预科生在录取时即按照高考成绩确定预转正专业，录取后预科学习一年，预科结束考核合格后取得正式学籍，按照高考录取时确定的专业进行培养。如预科学习一年后原被录取的预转正专业停招，则转入学科相近专业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（十五）录取结果按照教育部要求和各省（自治区、直辖市）规定的形式公布，考生也可登录本省教育考试院网站查询。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　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　根据属地原则，执行甘肃省发展和改革委员会、财政厅、教育厅核定的收费标准。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　学费标准：按学分制学费折算为学年学费的标准收取，学生于每学年报到注册时缴纳。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（一）本科专业学费标准（甘发改收费</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1133</w:t>
      </w:r>
      <w:r>
        <w:rPr>
          <w:rFonts w:ascii="SimSun" w:eastAsia="SimSun" w:hAnsi="SimSun" w:cs="SimSun"/>
        </w:rPr>
        <w:t>号）：医学门类（中医学、中医骨伤科学、中西医临床医学、临床医学、医学影像学、医学检验技术、针灸推拿学、康复治疗学、预防医学、卫生检验与检疫、中药学、药物制剂、中草药栽培与鉴定、中药资源与开发、药学、中药制药、护理学、助产学、藏医学、藏药学）专业学费</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学年；医学信息工程专业学费为</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学年；应用心理学、运动康复专业学费</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学年；公共事业管理、国际经济与贸易、健康服务与管理专业学费</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（二）少数民族本科预科学费：省内少数民族本科预科生预科期间学费</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学年（收费标准参照甘价费</w:t>
      </w:r>
      <w:r>
        <w:rPr>
          <w:rFonts w:ascii="Cambria Math" w:eastAsia="Cambria Math" w:hAnsi="Cambria Math" w:cs="Cambria Math"/>
        </w:rPr>
        <w:t>〔</w:t>
      </w:r>
      <w:r>
        <w:rPr>
          <w:rFonts w:ascii="Times New Roman" w:eastAsia="Times New Roman" w:hAnsi="Times New Roman" w:cs="Times New Roman"/>
        </w:rPr>
        <w:t>2006</w:t>
      </w:r>
      <w:r>
        <w:rPr>
          <w:rFonts w:ascii="Cambria Math" w:eastAsia="Cambria Math" w:hAnsi="Cambria Math" w:cs="Cambria Math"/>
        </w:rPr>
        <w:t>〕</w:t>
      </w:r>
      <w:r>
        <w:rPr>
          <w:rFonts w:ascii="Times New Roman" w:eastAsia="Times New Roman" w:hAnsi="Times New Roman" w:cs="Times New Roman"/>
        </w:rPr>
        <w:t>120</w:t>
      </w:r>
      <w:r>
        <w:rPr>
          <w:rFonts w:ascii="SimSun" w:eastAsia="SimSun" w:hAnsi="SimSun" w:cs="SimSun"/>
        </w:rPr>
        <w:t>号）；新疆双语班协作计划招收的新疆籍少数民族本科预科班学费</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预科结束后按就读专业缴纳学费。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（三）专科专业学费（甘发改收费</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1133</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针灸推拿、护理、医学影像技术、医学检验技术、药品生产技术、药品经营与管理、药品质量与安全、中医学、中医骨伤、公共卫生管理专业学费</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（四）免费医学定向生在校学习期间免缴学费、住宿费，并补助生活费。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（五）中医学专业（</w:t>
      </w:r>
      <w:r>
        <w:rPr>
          <w:rFonts w:ascii="Times New Roman" w:eastAsia="Times New Roman" w:hAnsi="Times New Roman" w:cs="Times New Roman"/>
        </w:rPr>
        <w:t>“5+3”</w:t>
      </w:r>
      <w:r>
        <w:rPr>
          <w:rFonts w:ascii="SimSun" w:eastAsia="SimSun" w:hAnsi="SimSun" w:cs="SimSun"/>
        </w:rPr>
        <w:t>一体化）的研究生培养阶段，按照国家规定的研究生学费标准执行。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　住宿费标准（甘发改收费</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1133</w:t>
      </w:r>
      <w:r>
        <w:rPr>
          <w:rFonts w:ascii="SimSun" w:eastAsia="SimSun" w:hAnsi="SimSun" w:cs="SimSun"/>
        </w:rPr>
        <w:t>号）：</w:t>
      </w:r>
      <w:r>
        <w:rPr>
          <w:rFonts w:ascii="Times New Roman" w:eastAsia="Times New Roman" w:hAnsi="Times New Roman" w:cs="Times New Roman"/>
        </w:rPr>
        <w:t>4</w:t>
      </w:r>
      <w:r>
        <w:rPr>
          <w:rFonts w:ascii="SimSun" w:eastAsia="SimSun" w:hAnsi="SimSun" w:cs="SimSun"/>
        </w:rPr>
        <w:t>人间</w:t>
      </w:r>
      <w:r>
        <w:rPr>
          <w:rFonts w:ascii="Times New Roman" w:eastAsia="Times New Roman" w:hAnsi="Times New Roman" w:cs="Times New Roman"/>
        </w:rPr>
        <w:t>1100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8</w:t>
      </w:r>
      <w:r>
        <w:rPr>
          <w:rFonts w:ascii="SimSun" w:eastAsia="SimSun" w:hAnsi="SimSun" w:cs="SimSun"/>
        </w:rPr>
        <w:t>人间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　学生因故休学、退学等，学校根据学生在校实际学习和住宿时间，按月计退剩余学费和住宿费（一学年按</w:t>
      </w:r>
      <w:r>
        <w:rPr>
          <w:rFonts w:ascii="Times New Roman" w:eastAsia="Times New Roman" w:hAnsi="Times New Roman" w:cs="Times New Roman"/>
        </w:rPr>
        <w:t>10</w:t>
      </w:r>
      <w:r>
        <w:rPr>
          <w:rFonts w:ascii="SimSun" w:eastAsia="SimSun" w:hAnsi="SimSun" w:cs="SimSun"/>
        </w:rPr>
        <w:t>个月计算）。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　入学前如遇收费标准调整，学校将按调整后的新标准执行。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　奖助贷措施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　学校设有学生资助中心，为困难学生提供勤工助学岗位，发放困难补助和争取社会资助。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　家庭经济困难的新生可按国家有关规定到生源地教育局申请生源地助学贷款，学校协助办理贷款所需相关证明材料。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　学校设有各级各类奖助学金十余项，每学年评定一次，受奖受助学生面达</w:t>
      </w:r>
      <w:r>
        <w:rPr>
          <w:rFonts w:ascii="Times New Roman" w:eastAsia="Times New Roman" w:hAnsi="Times New Roman" w:cs="Times New Roman"/>
        </w:rPr>
        <w:t>70%</w:t>
      </w:r>
      <w:r>
        <w:rPr>
          <w:rFonts w:ascii="SimSun" w:eastAsia="SimSun" w:hAnsi="SimSun" w:cs="SimSun"/>
        </w:rPr>
        <w:t>以上。其中国家奖学金</w:t>
      </w:r>
      <w:r>
        <w:rPr>
          <w:rFonts w:ascii="Times New Roman" w:eastAsia="Times New Roman" w:hAnsi="Times New Roman" w:cs="Times New Roman"/>
        </w:rPr>
        <w:t>8000</w:t>
      </w:r>
      <w:r>
        <w:rPr>
          <w:rFonts w:ascii="SimSun" w:eastAsia="SimSun" w:hAnsi="SimSun" w:cs="SimSun"/>
        </w:rPr>
        <w:t>元，国家励志奖学金</w:t>
      </w:r>
      <w:r>
        <w:rPr>
          <w:rFonts w:ascii="Times New Roman" w:eastAsia="Times New Roman" w:hAnsi="Times New Roman" w:cs="Times New Roman"/>
        </w:rPr>
        <w:t>5000</w:t>
      </w:r>
      <w:r>
        <w:rPr>
          <w:rFonts w:ascii="SimSun" w:eastAsia="SimSun" w:hAnsi="SimSun" w:cs="SimSun"/>
        </w:rPr>
        <w:t>元，校内奖学金按</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1000</w:t>
      </w:r>
      <w:r>
        <w:rPr>
          <w:rFonts w:ascii="SimSun" w:eastAsia="SimSun" w:hAnsi="SimSun" w:cs="SimSun"/>
        </w:rPr>
        <w:t>元三个等次评定，国家助学金按</w:t>
      </w:r>
      <w:r>
        <w:rPr>
          <w:rFonts w:ascii="Times New Roman" w:eastAsia="Times New Roman" w:hAnsi="Times New Roman" w:cs="Times New Roman"/>
        </w:rPr>
        <w:t>3000</w:t>
      </w:r>
      <w:r>
        <w:rPr>
          <w:rFonts w:ascii="SimSun" w:eastAsia="SimSun" w:hAnsi="SimSun" w:cs="SimSun"/>
        </w:rPr>
        <w:t>、</w:t>
      </w:r>
      <w:r>
        <w:rPr>
          <w:rFonts w:ascii="Times New Roman" w:eastAsia="Times New Roman" w:hAnsi="Times New Roman" w:cs="Times New Roman"/>
        </w:rPr>
        <w:t>2000</w:t>
      </w:r>
      <w:r>
        <w:rPr>
          <w:rFonts w:ascii="SimSun" w:eastAsia="SimSun" w:hAnsi="SimSun" w:cs="SimSun"/>
        </w:rPr>
        <w:t>、</w:t>
      </w:r>
      <w:r>
        <w:rPr>
          <w:rFonts w:ascii="Times New Roman" w:eastAsia="Times New Roman" w:hAnsi="Times New Roman" w:cs="Times New Roman"/>
        </w:rPr>
        <w:t>1500</w:t>
      </w:r>
      <w:r>
        <w:rPr>
          <w:rFonts w:ascii="SimSun" w:eastAsia="SimSun" w:hAnsi="SimSun" w:cs="SimSun"/>
        </w:rPr>
        <w:t>三个等次资助。另外，还设有一些企业和社会奖助学金，用于奖助品学兼优的学生。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　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　新生按学校发放的《录取通知书》和《新生入学须知》要求到校报到。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（一）本科专业学生、少数民族本科预科班学生在和平校区报到就读。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（二）藏医学、藏药学本科专业学生在甘南校区报到就读。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（三）专科专业学生在定西校区报到就读。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　学校在报到时对新生入学资格进行初步审查，审查合格的办理入学手续，予以注册学籍；审查发现新生的录取通知、考生信息等证明材料与本人实际情况不符，或者有其他违反国家招生考试规定情形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　学生入学后，学校在</w:t>
      </w:r>
      <w:r>
        <w:rPr>
          <w:rFonts w:ascii="Times New Roman" w:eastAsia="Times New Roman" w:hAnsi="Times New Roman" w:cs="Times New Roman"/>
        </w:rPr>
        <w:t>3</w:t>
      </w:r>
      <w:r>
        <w:rPr>
          <w:rFonts w:ascii="SimSun" w:eastAsia="SimSun" w:hAnsi="SimSun" w:cs="SimSun"/>
        </w:rPr>
        <w:t>个月内按照国家和学校有关规定进行入学资格复查。若发现学生个人信息与录取时所提供的高考电子档案不符（包含身心健康状况不符合报考专业体检要求，不能保证在校正常学习、生活等），学生存在弄虚作假、徇私舞弊等情形的，确定为复查不合格，取消学籍；情节严重的，学校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　为贯彻</w:t>
      </w:r>
      <w:r>
        <w:rPr>
          <w:rFonts w:ascii="Times New Roman" w:eastAsia="Times New Roman" w:hAnsi="Times New Roman" w:cs="Times New Roman"/>
        </w:rPr>
        <w:t>“</w:t>
      </w:r>
      <w:r>
        <w:rPr>
          <w:rFonts w:ascii="SimSun" w:eastAsia="SimSun" w:hAnsi="SimSun" w:cs="SimSun"/>
        </w:rPr>
        <w:t>以学生为本</w:t>
      </w:r>
      <w:r>
        <w:rPr>
          <w:rFonts w:ascii="Times New Roman" w:eastAsia="Times New Roman" w:hAnsi="Times New Roman" w:cs="Times New Roman"/>
        </w:rPr>
        <w:t>”</w:t>
      </w:r>
      <w:r>
        <w:rPr>
          <w:rFonts w:ascii="SimSun" w:eastAsia="SimSun" w:hAnsi="SimSun" w:cs="SimSun"/>
        </w:rPr>
        <w:t>的教育理念，学生在学习期间对其他专业有兴趣和专长的，可以申请转专业；以特殊招生形式录取的学生，国家有相关规定或者录取前与学校有明确约定的，不允许转专业。具体细则按照学校有关转专业管理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　对取得我校学籍，学习期满成绩合格的本科及专科毕业生，颁发相应的普通高等教育毕业证书，符合学位授予条件的本科毕业生，颁发学位证书。学历证书、学位证书学校名称为甘肃中医药大学。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中医学专业（</w:t>
      </w:r>
      <w:r>
        <w:rPr>
          <w:rFonts w:ascii="Times New Roman" w:eastAsia="Times New Roman" w:hAnsi="Times New Roman" w:cs="Times New Roman"/>
        </w:rPr>
        <w:t>“5+3”</w:t>
      </w:r>
      <w:r>
        <w:rPr>
          <w:rFonts w:ascii="SimSun" w:eastAsia="SimSun" w:hAnsi="SimSun" w:cs="SimSun"/>
        </w:rPr>
        <w:t>一体化）</w:t>
      </w:r>
      <w:r>
        <w:rPr>
          <w:rFonts w:ascii="Times New Roman" w:eastAsia="Times New Roman" w:hAnsi="Times New Roman" w:cs="Times New Roman"/>
        </w:rPr>
        <w:t>5</w:t>
      </w:r>
      <w:r>
        <w:rPr>
          <w:rFonts w:ascii="SimSun" w:eastAsia="SimSun" w:hAnsi="SimSun" w:cs="SimSun"/>
        </w:rPr>
        <w:t>年本科阶段合格后直接进入本校</w:t>
      </w:r>
      <w:r>
        <w:rPr>
          <w:rFonts w:ascii="Times New Roman" w:eastAsia="Times New Roman" w:hAnsi="Times New Roman" w:cs="Times New Roman"/>
        </w:rPr>
        <w:t>3</w:t>
      </w:r>
      <w:r>
        <w:rPr>
          <w:rFonts w:ascii="SimSun" w:eastAsia="SimSun" w:hAnsi="SimSun" w:cs="SimSun"/>
        </w:rPr>
        <w:t>年中医学硕士专业学位研究生教育阶段。对完成教学计划规定内容者，分阶段颁发学历和学位证书。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　学校不委托任何机构和个人办理招生相关事宜。对假冒甘肃中医药大学名义进行非法招生、宣传等活动的机构或个人，学校将依法追究其法律责任。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联系部门：甘肃中医药大学招生办公室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招办</w:t>
      </w: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zsb@gszy.edu.cn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招办网址：</w:t>
      </w:r>
      <w:r>
        <w:rPr>
          <w:rFonts w:ascii="Times New Roman" w:eastAsia="Times New Roman" w:hAnsi="Times New Roman" w:cs="Times New Roman"/>
        </w:rPr>
        <w:t xml:space="preserve">www.gszy.edu.cn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0931-5161027</w:t>
      </w:r>
      <w:r>
        <w:rPr>
          <w:rFonts w:ascii="SimSun" w:eastAsia="SimSun" w:hAnsi="SimSun" w:cs="SimSun"/>
        </w:rPr>
        <w:t>（</w:t>
      </w:r>
      <w:r>
        <w:rPr>
          <w:rFonts w:ascii="Times New Roman" w:eastAsia="Times New Roman" w:hAnsi="Times New Roman" w:cs="Times New Roman"/>
        </w:rPr>
        <w:t>jw@gszy.edu.cn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（一）五里铺校区（录检期间）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地址：甘肃省兰州市城关区定西东路</w:t>
      </w:r>
      <w:r>
        <w:rPr>
          <w:rFonts w:ascii="Times New Roman" w:eastAsia="Times New Roman" w:hAnsi="Times New Roman" w:cs="Times New Roman"/>
        </w:rPr>
        <w:t>35</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行政楼</w:t>
      </w:r>
      <w:r>
        <w:rPr>
          <w:rFonts w:ascii="Times New Roman" w:eastAsia="Times New Roman" w:hAnsi="Times New Roman" w:cs="Times New Roman"/>
        </w:rPr>
        <w:t>304</w:t>
      </w:r>
      <w:r>
        <w:rPr>
          <w:rFonts w:ascii="SimSun" w:eastAsia="SimSun" w:hAnsi="SimSun" w:cs="SimSun"/>
        </w:rPr>
        <w:t>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730000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0931-5162881</w:t>
      </w:r>
      <w:r>
        <w:rPr>
          <w:rFonts w:ascii="SimSun" w:eastAsia="SimSun" w:hAnsi="SimSun" w:cs="SimSun"/>
        </w:rPr>
        <w:t>、</w:t>
      </w:r>
      <w:r>
        <w:rPr>
          <w:rFonts w:ascii="Times New Roman" w:eastAsia="Times New Roman" w:hAnsi="Times New Roman" w:cs="Times New Roman"/>
        </w:rPr>
        <w:t xml:space="preserve">0931-5162882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0931-5162883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（二）和平校区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地址：甘肃省兰州市和平开发区中医大道</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明德楼</w:t>
      </w:r>
      <w:r>
        <w:rPr>
          <w:rFonts w:ascii="Times New Roman" w:eastAsia="Times New Roman" w:hAnsi="Times New Roman" w:cs="Times New Roman"/>
        </w:rPr>
        <w:t>209</w:t>
      </w:r>
      <w:r>
        <w:rPr>
          <w:rFonts w:ascii="SimSun" w:eastAsia="SimSun" w:hAnsi="SimSun" w:cs="SimSun"/>
        </w:rPr>
        <w:t>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730101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0931-5161999</w:t>
      </w:r>
      <w:r>
        <w:rPr>
          <w:rFonts w:ascii="SimSun" w:eastAsia="SimSun" w:hAnsi="SimSun" w:cs="SimSun"/>
        </w:rPr>
        <w:t>、</w:t>
      </w:r>
      <w:r>
        <w:rPr>
          <w:rFonts w:ascii="Times New Roman" w:eastAsia="Times New Roman" w:hAnsi="Times New Roman" w:cs="Times New Roman"/>
        </w:rPr>
        <w:t xml:space="preserve">0931-5161050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0931-5161398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　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本章程若与国家法律、法规、规章、规范和上级有关政策相抵触，则以国家法律、法规、规章、规范和上级有关政策规定为准。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本章程由甘肃中医药大学招生办公室负责解释。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河西学院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年西北师范大学普通本科招生章程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年西北师范大学普通本科招生章程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甘肃中医药大学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兰州财经大学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西北民族大学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年普通本科及预科招生章程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1/0623/20028.html" TargetMode="External" /><Relationship Id="rId11" Type="http://schemas.openxmlformats.org/officeDocument/2006/relationships/hyperlink" Target="http://www.gk114.com/a/gxzs/zszc/gansu/2021/0623/20027.html" TargetMode="External" /><Relationship Id="rId12" Type="http://schemas.openxmlformats.org/officeDocument/2006/relationships/hyperlink" Target="http://www.gk114.com/a/gxzs/zszc/gansu/2021/0623/20026.html" TargetMode="External" /><Relationship Id="rId13" Type="http://schemas.openxmlformats.org/officeDocument/2006/relationships/hyperlink" Target="http://www.gk114.com/a/gxzs/zszc/gansu/2021/0623/20023.html" TargetMode="External" /><Relationship Id="rId14" Type="http://schemas.openxmlformats.org/officeDocument/2006/relationships/hyperlink" Target="http://www.gk114.com/a/gxzs/zszc/gansu/2021/0623/20022.html" TargetMode="External" /><Relationship Id="rId15" Type="http://schemas.openxmlformats.org/officeDocument/2006/relationships/hyperlink" Target="http://www.gk114.com/a/gxzs/zszc/gansu/2021/0623/20020.html" TargetMode="External" /><Relationship Id="rId16" Type="http://schemas.openxmlformats.org/officeDocument/2006/relationships/hyperlink" Target="http://www.gk114.com/a/gxzs/zszc/gansu/2021/0623/20019.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20/0615/16826.html" TargetMode="External" /><Relationship Id="rId5" Type="http://schemas.openxmlformats.org/officeDocument/2006/relationships/hyperlink" Target="http://www.gk114.com/a/gxzs/zszc/gansu/2020/0615/16828.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09.html" TargetMode="External" /><Relationship Id="rId8" Type="http://schemas.openxmlformats.org/officeDocument/2006/relationships/hyperlink" Target="http://www.gk114.com/a/gxzs/zszc/gansu/2022/0328/21999.html" TargetMode="External" /><Relationship Id="rId9" Type="http://schemas.openxmlformats.org/officeDocument/2006/relationships/hyperlink" Target="http://www.gk114.com/a/gxzs/zszc/gansu/2021/0623/2002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