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甘肃交通职业技术学院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2019-06-09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第一条为保证学院依法自主办学，规范办学行为，促进学院健康发展，依据《中华人民共和国高等教育法》和《中华人民共和国职业教育法》特制定本章程。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第二条学院名称：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甘肃交通职业技术学院。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第三条学院地址：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兰州新区职教园区。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第四条办学性质：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甘肃交通职业技术学院是经甘肃省人民政府批准、国家教育部备案的交通类全日制公办普通高等职业院校。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第五条办学宗旨：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培养拥护党的基本路线，适应生产、建设、管理、服务第一线需要的，德、智、体、美等方面全面发展的高等技术应用性专门人才。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第六条办学层次：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专科学历的三年制高等职业教育。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第七条录取原则：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在规定的时间内，对投档考生电子档案进行审阅，贯彻择优录取的原则。凡是填报我校志愿，考分已达到我院控制录取分数线方可录取。报考旅游管理（航空服务）专业的考生必须符合专业规定的招生条件和身体要求，男生身高</w:t>
      </w:r>
      <w:r>
        <w:rPr>
          <w:rFonts w:ascii="Times New Roman" w:eastAsia="Times New Roman" w:hAnsi="Times New Roman" w:cs="Times New Roman"/>
        </w:rPr>
        <w:t>173—4625px</w:t>
      </w:r>
      <w:r>
        <w:rPr>
          <w:rFonts w:ascii="SimSun" w:eastAsia="SimSun" w:hAnsi="SimSun" w:cs="SimSun"/>
        </w:rPr>
        <w:t>，女生</w:t>
      </w:r>
      <w:r>
        <w:rPr>
          <w:rFonts w:ascii="Times New Roman" w:eastAsia="Times New Roman" w:hAnsi="Times New Roman" w:cs="Times New Roman"/>
        </w:rPr>
        <w:t>160—4375px</w:t>
      </w:r>
      <w:r>
        <w:rPr>
          <w:rFonts w:ascii="SimSun" w:eastAsia="SimSun" w:hAnsi="SimSun" w:cs="SimSun"/>
        </w:rPr>
        <w:t>，身心健康，五官端正。学校届时将在学校网站公布录取结果。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第八条招生与就业：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学校面向省内外招生，招收普通高中毕业生和中职生。学生学习期满并经考试合格，颁发国家承认学历的普通大专毕业证书。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第九条收费标准：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SimSun" w:eastAsia="SimSun" w:hAnsi="SimSun" w:cs="SimSun"/>
        </w:rPr>
        <w:t>学费收费标准（甘发改收费【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】</w:t>
      </w:r>
      <w:r>
        <w:rPr>
          <w:rFonts w:ascii="Times New Roman" w:eastAsia="Times New Roman" w:hAnsi="Times New Roman" w:cs="Times New Roman"/>
        </w:rPr>
        <w:t>1133</w:t>
      </w:r>
      <w:r>
        <w:rPr>
          <w:rFonts w:ascii="SimSun" w:eastAsia="SimSun" w:hAnsi="SimSun" w:cs="SimSun"/>
        </w:rPr>
        <w:t>号）：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学年。部分校企合作专业学费标准（甘发改收费【</w:t>
      </w:r>
      <w:r>
        <w:rPr>
          <w:rFonts w:ascii="Times New Roman" w:eastAsia="Times New Roman" w:hAnsi="Times New Roman" w:cs="Times New Roman"/>
        </w:rPr>
        <w:t>2013</w:t>
      </w:r>
      <w:r>
        <w:rPr>
          <w:rFonts w:ascii="SimSun" w:eastAsia="SimSun" w:hAnsi="SimSun" w:cs="SimSun"/>
        </w:rPr>
        <w:t>】</w:t>
      </w:r>
      <w:r>
        <w:rPr>
          <w:rFonts w:ascii="Times New Roman" w:eastAsia="Times New Roman" w:hAnsi="Times New Roman" w:cs="Times New Roman"/>
        </w:rPr>
        <w:t>1554</w:t>
      </w:r>
      <w:r>
        <w:rPr>
          <w:rFonts w:ascii="SimSun" w:eastAsia="SimSun" w:hAnsi="SimSun" w:cs="SimSun"/>
        </w:rPr>
        <w:t>号和甘发改收费【</w:t>
      </w:r>
      <w:r>
        <w:rPr>
          <w:rFonts w:ascii="Times New Roman" w:eastAsia="Times New Roman" w:hAnsi="Times New Roman" w:cs="Times New Roman"/>
        </w:rPr>
        <w:t>2014</w:t>
      </w:r>
      <w:r>
        <w:rPr>
          <w:rFonts w:ascii="SimSun" w:eastAsia="SimSun" w:hAnsi="SimSun" w:cs="SimSun"/>
        </w:rPr>
        <w:t>】</w:t>
      </w:r>
      <w:r>
        <w:rPr>
          <w:rFonts w:ascii="Times New Roman" w:eastAsia="Times New Roman" w:hAnsi="Times New Roman" w:cs="Times New Roman"/>
        </w:rPr>
        <w:t xml:space="preserve"> 1188 </w:t>
      </w:r>
      <w:r>
        <w:rPr>
          <w:rFonts w:ascii="SimSun" w:eastAsia="SimSun" w:hAnsi="SimSun" w:cs="SimSun"/>
        </w:rPr>
        <w:t>号）：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SimSun" w:eastAsia="SimSun" w:hAnsi="SimSun" w:cs="SimSun"/>
        </w:rPr>
        <w:t>住宿费收费标准（甘发改收费【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】</w:t>
      </w:r>
      <w:r>
        <w:rPr>
          <w:rFonts w:ascii="Times New Roman" w:eastAsia="Times New Roman" w:hAnsi="Times New Roman" w:cs="Times New Roman"/>
        </w:rPr>
        <w:t>1133</w:t>
      </w:r>
      <w:r>
        <w:rPr>
          <w:rFonts w:ascii="SimSun" w:eastAsia="SimSun" w:hAnsi="SimSun" w:cs="SimSun"/>
        </w:rPr>
        <w:t>号）：</w:t>
      </w:r>
      <w:r>
        <w:rPr>
          <w:rFonts w:ascii="Times New Roman" w:eastAsia="Times New Roman" w:hAnsi="Times New Roman" w:cs="Times New Roman"/>
        </w:rPr>
        <w:t>900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第十条奖学金评定：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在校期间，政治思想素质过硬，学习成绩优良，能自觉遵守学校各项规章制度，积极参加各项集体活动及军事训练，通过《国家体育锻炼》及格标准的学生可参评各级各类国家奖学金、学院奖学金。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第十一条勤工助学、助学金和助学贷款：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家庭困难的学生，在不占用正常学习时间的情况下，学校提倡和支持学生开展合法的勤工助学活动；学习优秀、综合表现良好、家庭困难者可申请国家助学金；家庭特别困难而交不起学费的学生可在生源地申请国家助学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第十二条办学特点：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以培养高等技术应用性专门人才为根本任务；以适应社会需要为目标、以培养技术应用能力为主线设计学生的知识、能力、素质结构和培养方案，毕业生应具有基础理论知识适度、技术应用能力强、知识面较宽、素质高等特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第十三条咨询联系方式：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联系地址：兰州市安宁区邱家湾</w:t>
      </w:r>
      <w:r>
        <w:rPr>
          <w:rFonts w:ascii="Times New Roman" w:eastAsia="Times New Roman" w:hAnsi="Times New Roman" w:cs="Times New Roman"/>
        </w:rPr>
        <w:t>128</w:t>
      </w:r>
      <w:r>
        <w:rPr>
          <w:rFonts w:ascii="SimSun" w:eastAsia="SimSun" w:hAnsi="SimSun" w:cs="SimSun"/>
        </w:rPr>
        <w:t>号甘肃交通职业技术学院招生就业处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730070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咨询联系电话：</w:t>
      </w:r>
      <w:r>
        <w:rPr>
          <w:rFonts w:ascii="Times New Roman" w:eastAsia="Times New Roman" w:hAnsi="Times New Roman" w:cs="Times New Roman"/>
        </w:rPr>
        <w:t>0931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7666911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 xml:space="preserve">7673649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>0931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 xml:space="preserve">7666911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电子邮箱：</w:t>
      </w:r>
      <w:r>
        <w:rPr>
          <w:rFonts w:ascii="Times New Roman" w:eastAsia="Times New Roman" w:hAnsi="Times New Roman" w:cs="Times New Roman"/>
        </w:rPr>
        <w:t xml:space="preserve">zsjy7666911@163.com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http://www.gsjtxy.edu.cn/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以往有关普通专科招生工作的要求、规定如与本章程相冲突，以本章程为准；本章程公布后若有与国家或各省（自治区、直辖市）招生主管部门有关政策规定不一致之处，以国家和上级有关政策规定为准；本章程适用于甘肃交通职业技术学院普通专科招生工作，由甘肃交通职业技术学院招生就业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甘肃农业职业技术学院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兰州理工大学技术工程学院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甘肃中医药大学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甘肃医学院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1.html" TargetMode="External" /><Relationship Id="rId11" Type="http://schemas.openxmlformats.org/officeDocument/2006/relationships/hyperlink" Target="http://www.gk114.com/a/gxzs/zszc/gansu/2022/0524/22510.html" TargetMode="External" /><Relationship Id="rId12" Type="http://schemas.openxmlformats.org/officeDocument/2006/relationships/hyperlink" Target="http://www.gk114.com/a/gxzs/zszc/gansu/2022/0524/22509.html" TargetMode="External" /><Relationship Id="rId13" Type="http://schemas.openxmlformats.org/officeDocument/2006/relationships/hyperlink" Target="http://www.gk114.com/a/gxzs/zszc/gansu/2021/0623/20027.html" TargetMode="External" /><Relationship Id="rId14" Type="http://schemas.openxmlformats.org/officeDocument/2006/relationships/hyperlink" Target="http://www.gk114.com/a/gxzs/zszc/gansu/2021/0623/20026.html" TargetMode="External" /><Relationship Id="rId15" Type="http://schemas.openxmlformats.org/officeDocument/2006/relationships/hyperlink" Target="http://www.gk114.com/a/gxzs/zszc/gansu/2021/0623/20022.html" TargetMode="External" /><Relationship Id="rId16" Type="http://schemas.openxmlformats.org/officeDocument/2006/relationships/hyperlink" Target="http://www.gk114.com/a/gxzs/zszc/gansu/2021/0623/20018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19/0609/9577.html" TargetMode="External" /><Relationship Id="rId5" Type="http://schemas.openxmlformats.org/officeDocument/2006/relationships/hyperlink" Target="http://www.gk114.com/a/gxzs/zszc/gansu/2019/0609/9579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4.html" TargetMode="External" /><Relationship Id="rId8" Type="http://schemas.openxmlformats.org/officeDocument/2006/relationships/hyperlink" Target="http://www.gk114.com/a/gxzs/zszc/gansu/2022/0524/22513.html" TargetMode="External" /><Relationship Id="rId9" Type="http://schemas.openxmlformats.org/officeDocument/2006/relationships/hyperlink" Target="http://www.gk114.com/a/gxzs/zszc/gansu/2022/0524/225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