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甘肃农业职业技术学院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规范招生工作程序，维护学院和考生的合法权益，确保招生录取工作的公平、公正、公开，根据《中华人民共和国教育法》、《中华人民共和国高等教育法》及甘肃省教育厅关于招生工作的有关规定，结合我院招生工作的具体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本章程适用于甘肃农业职业技术学院高职（专科）招生工作。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甘肃农业职业技术学院招生工作贯彻</w:t>
      </w:r>
      <w:r>
        <w:rPr>
          <w:rFonts w:ascii="Times New Roman" w:eastAsia="Times New Roman" w:hAnsi="Times New Roman" w:cs="Times New Roman"/>
        </w:rPr>
        <w:t>“</w:t>
      </w:r>
      <w:r>
        <w:rPr>
          <w:rFonts w:ascii="SimSun" w:eastAsia="SimSun" w:hAnsi="SimSun" w:cs="SimSun"/>
        </w:rPr>
        <w:t>公平竞争、公正选拔、公开程序，德智体美全面考核、综合评价、择优录取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甘肃农业职业技术学院招生工作接受纪检监察部门、新闻媒体、考生及其家长以及社会各界的监督。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w:t>
      </w:r>
      <w:r>
        <w:rPr>
          <w:rFonts w:ascii="SimSun" w:eastAsia="SimSun" w:hAnsi="SimSun" w:cs="SimSun"/>
        </w:rPr>
        <w:t>学院概要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w:t>
      </w:r>
      <w:r>
        <w:rPr>
          <w:rFonts w:ascii="SimSun" w:eastAsia="SimSun" w:hAnsi="SimSun" w:cs="SimSun"/>
        </w:rPr>
        <w:t>学院全称：甘肃农业职业技术学院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w:t>
      </w:r>
      <w:r>
        <w:rPr>
          <w:rFonts w:ascii="SimSun" w:eastAsia="SimSun" w:hAnsi="SimSun" w:cs="SimSun"/>
        </w:rPr>
        <w:t>学院代码：</w:t>
      </w:r>
      <w:r>
        <w:rPr>
          <w:rFonts w:ascii="Times New Roman" w:eastAsia="Times New Roman" w:hAnsi="Times New Roman" w:cs="Times New Roman"/>
        </w:rPr>
        <w:t xml:space="preserve">13954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w:t>
      </w:r>
      <w:r>
        <w:rPr>
          <w:rFonts w:ascii="SimSun" w:eastAsia="SimSun" w:hAnsi="SimSun" w:cs="SimSun"/>
        </w:rPr>
        <w:t>办学性质：甘肃省省属公办学校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w:t>
      </w:r>
      <w:r>
        <w:rPr>
          <w:rFonts w:ascii="SimSun" w:eastAsia="SimSun" w:hAnsi="SimSun" w:cs="SimSun"/>
        </w:rPr>
        <w:t>办学层次：专科（高职）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w:t>
      </w:r>
      <w:r>
        <w:rPr>
          <w:rFonts w:ascii="SimSun" w:eastAsia="SimSun" w:hAnsi="SimSun" w:cs="SimSun"/>
        </w:rPr>
        <w:t>办学类型：高等职业学校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w:t>
      </w:r>
      <w:r>
        <w:rPr>
          <w:rFonts w:ascii="SimSun" w:eastAsia="SimSun" w:hAnsi="SimSun" w:cs="SimSun"/>
        </w:rPr>
        <w:t>学习形式：全日制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w:t>
      </w:r>
      <w:r>
        <w:rPr>
          <w:rFonts w:ascii="SimSun" w:eastAsia="SimSun" w:hAnsi="SimSun" w:cs="SimSun"/>
        </w:rPr>
        <w:t>隶属关系：甘肃省教育厅直属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办学地点：甘肃省兰州市城关区段家滩</w:t>
      </w:r>
      <w:r>
        <w:rPr>
          <w:rFonts w:ascii="Times New Roman" w:eastAsia="Times New Roman" w:hAnsi="Times New Roman" w:cs="Times New Roman"/>
        </w:rPr>
        <w:t>425</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730020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学院按照教育部等有相关规定，成立学院招生领导小组，负责制定招生计划及相关招生规定政策，严格执行学院招生计划；讨论决定招生工作相关事宜，协调相关工作。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甘肃农业职业技术学院招生就业处是组织和实施招生工作的常设机构，按照教育部、教育厅相关招生规定，具体负责方案制定、计划编制、招生宣传、分类录取等日常工作。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甘肃农业职业技术学院纪检监察室对招生工作实施监督。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严格执行国家教育部及甘肃省教育厅当年做好普通高等学校班招生工作的相关规定。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甘肃农业职业技术学院招生计划通过各地招生主管部门、学院招生简章、学院网站等形式向考生公布。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甘肃农业职业技术学院对考生体检的要求依据教育部《普通高等学校体检工作指导意见》执行。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高考成绩达到同批次录取最低控制分数线的考生，学院按照省招办规定的比例调阅考生档案，具体比例视各地生源情况而定。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在第一志愿报考我院的考生满额情况下，按公布的招生计划，首先录取第一志愿的考生；在第一志愿不满的条件下，不拒绝非第一志愿考生。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第一志愿录取的考生，专业志愿分配按照</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进行，非第一志愿录取的考生，专业志愿分配在缺额专业计划中按照</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原则进行；当考生成绩无法满足考生所填报的专业志愿时，如果考生服从专业调剂，学院根据考生文化课成绩从高分到低分调剂到招生计划尚未完成的专业，直至录满。对于按以上原则无法满足专业志愿且不服从专业调剂的考生，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综合评价录取按照考生普通高中学业水平考试成绩，依据</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的基本原则录取，但录取总人数控制在省教育厅下达的综合评价计划之内，录满为止。待学生报到入学后，由学校根据技术技能型人才培养需求，按照学生的特长和意愿，由学校组织职业适应性测试。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认真执行教育行政部门、招生考试机构有关加分或降分投档的政策规定。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特长生录取按照教育部有关文件及省教育行政部门有关规定执行。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我院有农业工程、园林工程、食品工程、环境工程、畜牧工程、信息工程、中医药与健康管理、财经商贸等</w:t>
      </w:r>
      <w:r>
        <w:rPr>
          <w:rFonts w:ascii="Times New Roman" w:eastAsia="Times New Roman" w:hAnsi="Times New Roman" w:cs="Times New Roman"/>
        </w:rPr>
        <w:t>8</w:t>
      </w:r>
      <w:r>
        <w:rPr>
          <w:rFonts w:ascii="SimSun" w:eastAsia="SimSun" w:hAnsi="SimSun" w:cs="SimSun"/>
        </w:rPr>
        <w:t>类专业群，</w:t>
      </w:r>
      <w:r>
        <w:rPr>
          <w:rFonts w:ascii="Times New Roman" w:eastAsia="Times New Roman" w:hAnsi="Times New Roman" w:cs="Times New Roman"/>
        </w:rPr>
        <w:t>23</w:t>
      </w:r>
      <w:r>
        <w:rPr>
          <w:rFonts w:ascii="SimSun" w:eastAsia="SimSun" w:hAnsi="SimSun" w:cs="SimSun"/>
        </w:rPr>
        <w:t>个专业可供考生选报。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录取结果按照教育部要求和省教育厅规定的形式公布。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其</w:t>
      </w:r>
      <w:r>
        <w:rPr>
          <w:rFonts w:ascii="Times New Roman" w:eastAsia="Times New Roman" w:hAnsi="Times New Roman" w:cs="Times New Roman"/>
        </w:rPr>
        <w:t xml:space="preserve">  </w:t>
      </w:r>
      <w:r>
        <w:rPr>
          <w:rFonts w:ascii="SimSun" w:eastAsia="SimSun" w:hAnsi="SimSun" w:cs="SimSun"/>
        </w:rPr>
        <w:t>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新生入校后，学院按照有关规定进行入学体检等复查工作。对复查不符合录取条件的学生，一律予以退回。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学费执行甘肃省教育厅、甘肃省物价局、甘肃省财政厅统一核定的标准。学费标准为：</w:t>
      </w:r>
      <w:r>
        <w:rPr>
          <w:rFonts w:ascii="Times New Roman" w:eastAsia="Times New Roman" w:hAnsi="Times New Roman" w:cs="Times New Roman"/>
        </w:rPr>
        <w:t>4500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为体现因材施教原则，充分发展学生专业特长，调动学生学习积极性，提高学生培养质量，被我院录取且高考文化课成绩高的新生可申请转专业，具体细则按照《甘肃省农业职业技术学院学籍管理规定》执行。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学院设有多种奖学金，奖励品学兼优的学生。设有国家奖学金、国家助学金，奖励经济困难但能自立自强的优秀特困生；经济困难学生还可申请国家助学贷款或参加学院提供的勤工助学活动。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甘肃农业职业技术学院招生就业处电话：</w:t>
      </w:r>
      <w:r>
        <w:rPr>
          <w:rFonts w:ascii="Times New Roman" w:eastAsia="Times New Roman" w:hAnsi="Times New Roman" w:cs="Times New Roman"/>
        </w:rPr>
        <w:t>0931-4673806</w:t>
      </w:r>
      <w:r>
        <w:rPr>
          <w:rFonts w:ascii="SimSun" w:eastAsia="SimSun" w:hAnsi="SimSun" w:cs="SimSun"/>
        </w:rPr>
        <w:t>，传真：</w:t>
      </w:r>
      <w:r>
        <w:rPr>
          <w:rFonts w:ascii="Times New Roman" w:eastAsia="Times New Roman" w:hAnsi="Times New Roman" w:cs="Times New Roman"/>
        </w:rPr>
        <w:t>0931-4673806</w:t>
      </w:r>
      <w:r>
        <w:rPr>
          <w:rFonts w:ascii="SimSun" w:eastAsia="SimSun" w:hAnsi="SimSun" w:cs="SimSun"/>
        </w:rPr>
        <w:t>，</w:t>
      </w:r>
      <w:r>
        <w:rPr>
          <w:rFonts w:ascii="Times New Roman" w:eastAsia="Times New Roman" w:hAnsi="Times New Roman" w:cs="Times New Roman"/>
        </w:rPr>
        <w:t xml:space="preserve">E-mall:gnzyzb@126.com </w:t>
      </w:r>
      <w:r>
        <w:rPr>
          <w:rFonts w:ascii="SimSun" w:eastAsia="SimSun" w:hAnsi="SimSun" w:cs="SimSun"/>
        </w:rPr>
        <w:t>。学院地址：兰州市城关区段家滩路</w:t>
      </w:r>
      <w:r>
        <w:rPr>
          <w:rFonts w:ascii="Times New Roman" w:eastAsia="Times New Roman" w:hAnsi="Times New Roman" w:cs="Times New Roman"/>
        </w:rPr>
        <w:t>425</w:t>
      </w:r>
      <w:r>
        <w:rPr>
          <w:rFonts w:ascii="SimSun" w:eastAsia="SimSun" w:hAnsi="SimSun" w:cs="SimSun"/>
        </w:rPr>
        <w:t>号，邮编：</w:t>
      </w:r>
      <w:r>
        <w:rPr>
          <w:rFonts w:ascii="Times New Roman" w:eastAsia="Times New Roman" w:hAnsi="Times New Roman" w:cs="Times New Roman"/>
        </w:rPr>
        <w:t>730020</w:t>
      </w:r>
      <w:r>
        <w:rPr>
          <w:rFonts w:ascii="SimSun" w:eastAsia="SimSun" w:hAnsi="SimSun" w:cs="SimSun"/>
        </w:rPr>
        <w:t>，学院网址：</w:t>
      </w:r>
      <w:r>
        <w:rPr>
          <w:rFonts w:ascii="Times New Roman" w:eastAsia="Times New Roman" w:hAnsi="Times New Roman" w:cs="Times New Roman"/>
        </w:rPr>
        <w:t>http://www.gscat.cn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本章程若与国家法律、法规、规范和上级有关政策相抵触，以国家法律、法规、规范和上级有关政策为准。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本章程的解释权属学院招生工作处。</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甘肃有色冶金职业技术学院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兰州资源环境职业技术学院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年普通专科（高职）招生章程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平凉职业技术学院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临夏现代职业学院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年普通专科（高职）招生章程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白银希望职业技术学院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甘肃农业大学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甘肃中医药大学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甘肃医学院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甘肃民族师范学院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2/0524/22511.html" TargetMode="External" /><Relationship Id="rId11" Type="http://schemas.openxmlformats.org/officeDocument/2006/relationships/hyperlink" Target="http://www.gk114.com/a/gxzs/zszc/gansu/2022/0524/22510.html" TargetMode="External" /><Relationship Id="rId12" Type="http://schemas.openxmlformats.org/officeDocument/2006/relationships/hyperlink" Target="http://www.gk114.com/a/gxzs/zszc/gansu/2022/0524/22509.html" TargetMode="External" /><Relationship Id="rId13" Type="http://schemas.openxmlformats.org/officeDocument/2006/relationships/hyperlink" Target="http://www.gk114.com/a/gxzs/zszc/gansu/2021/0623/20026.html" TargetMode="External" /><Relationship Id="rId14" Type="http://schemas.openxmlformats.org/officeDocument/2006/relationships/hyperlink" Target="http://www.gk114.com/a/gxzs/zszc/gansu/2021/0623/20022.html" TargetMode="External" /><Relationship Id="rId15" Type="http://schemas.openxmlformats.org/officeDocument/2006/relationships/hyperlink" Target="http://www.gk114.com/a/gxzs/zszc/gansu/2021/0623/20018.html" TargetMode="External" /><Relationship Id="rId16" Type="http://schemas.openxmlformats.org/officeDocument/2006/relationships/hyperlink" Target="http://www.gk114.com/a/gxzs/zszc/gansu/2021/0623/20016.html" TargetMode="External" /><Relationship Id="rId17" Type="http://schemas.openxmlformats.org/officeDocument/2006/relationships/hyperlink" Target="http://www.gk114.com/a/gxzs/zszc/gansu/2020/0503/1635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ansu/2020/0615/16801.html" TargetMode="External" /><Relationship Id="rId5" Type="http://schemas.openxmlformats.org/officeDocument/2006/relationships/hyperlink" Target="http://www.gk114.com/a/gxzs/zszc/gansu/2020/0615/16803.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2/0524/22514.html" TargetMode="External" /><Relationship Id="rId8" Type="http://schemas.openxmlformats.org/officeDocument/2006/relationships/hyperlink" Target="http://www.gk114.com/a/gxzs/zszc/gansu/2022/0524/22513.html" TargetMode="External" /><Relationship Id="rId9" Type="http://schemas.openxmlformats.org/officeDocument/2006/relationships/hyperlink" Target="http://www.gk114.com/a/gxzs/zszc/gansu/2022/0524/2251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