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甘肃工业职业技术学院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【学校名称】甘肃工业职业技术学院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【办学类型】全日制公办普通高等院校。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【办学层次】高职（专科）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制】三年。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【学院简介】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甘肃工业职业技术学院前身是创建于</w:t>
      </w:r>
      <w:r>
        <w:rPr>
          <w:rFonts w:ascii="Times New Roman" w:eastAsia="Times New Roman" w:hAnsi="Times New Roman" w:cs="Times New Roman"/>
        </w:rPr>
        <w:t>1979</w:t>
      </w:r>
      <w:r>
        <w:rPr>
          <w:rFonts w:ascii="SimSun" w:eastAsia="SimSun" w:hAnsi="SimSun" w:cs="SimSun"/>
        </w:rPr>
        <w:t>年的天水地质学校，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月，经甘肃省人民政府批准、教育部备案，升格为甘肃工业职业技术学院，成为甘肃省首批设置的高职院校。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SimSun" w:eastAsia="SimSun" w:hAnsi="SimSun" w:cs="SimSun"/>
        </w:rPr>
        <w:t>年被教育部、建设部确认为国家建设类技能型紧缺人才培养试点高校。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年推荐为国家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所优质校建设单位。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学校地处甘肃省第二大城市天水市，学校占地面积</w:t>
      </w:r>
      <w:r>
        <w:rPr>
          <w:rFonts w:ascii="Times New Roman" w:eastAsia="Times New Roman" w:hAnsi="Times New Roman" w:cs="Times New Roman"/>
        </w:rPr>
        <w:t>325</w:t>
      </w:r>
      <w:r>
        <w:rPr>
          <w:rFonts w:ascii="SimSun" w:eastAsia="SimSun" w:hAnsi="SimSun" w:cs="SimSun"/>
        </w:rPr>
        <w:t>亩，固定资产总值</w:t>
      </w:r>
      <w:r>
        <w:rPr>
          <w:rFonts w:ascii="Times New Roman" w:eastAsia="Times New Roman" w:hAnsi="Times New Roman" w:cs="Times New Roman"/>
        </w:rPr>
        <w:t>2.57</w:t>
      </w:r>
      <w:r>
        <w:rPr>
          <w:rFonts w:ascii="SimSun" w:eastAsia="SimSun" w:hAnsi="SimSun" w:cs="SimSun"/>
        </w:rPr>
        <w:t>亿元，教学仪器设备总值</w:t>
      </w:r>
      <w:r>
        <w:rPr>
          <w:rFonts w:ascii="Times New Roman" w:eastAsia="Times New Roman" w:hAnsi="Times New Roman" w:cs="Times New Roman"/>
        </w:rPr>
        <w:t>7459</w:t>
      </w:r>
      <w:r>
        <w:rPr>
          <w:rFonts w:ascii="SimSun" w:eastAsia="SimSun" w:hAnsi="SimSun" w:cs="SimSun"/>
        </w:rPr>
        <w:t>万元，建有</w:t>
      </w:r>
      <w:r>
        <w:rPr>
          <w:rFonts w:ascii="Times New Roman" w:eastAsia="Times New Roman" w:hAnsi="Times New Roman" w:cs="Times New Roman"/>
        </w:rPr>
        <w:t>108</w:t>
      </w:r>
      <w:r>
        <w:rPr>
          <w:rFonts w:ascii="SimSun" w:eastAsia="SimSun" w:hAnsi="SimSun" w:cs="SimSun"/>
        </w:rPr>
        <w:t>个门类齐全、设备优良的校内实训基地和工程实训中心，其中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个国家级实训基地，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个央财支持实训基地，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个省级财政支持实训基地。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学校现设有地质学院、测绘学院、建筑学院、化工学院、电信学院、经管学院、旅游学院、艺术学院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个二级学院和继续教育学院、公共课教学部两个教学部门。专业设置立足产业急需，涵盖资源环境、土木建筑、生物化工、电子信息、装备制造、财经商贸、旅游、文化艺术等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大专业门类</w:t>
      </w:r>
      <w:r>
        <w:rPr>
          <w:rFonts w:ascii="Times New Roman" w:eastAsia="Times New Roman" w:hAnsi="Times New Roman" w:cs="Times New Roman"/>
        </w:rPr>
        <w:t>48</w:t>
      </w:r>
      <w:r>
        <w:rPr>
          <w:rFonts w:ascii="SimSun" w:eastAsia="SimSun" w:hAnsi="SimSun" w:cs="SimSun"/>
        </w:rPr>
        <w:t>个专业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形成了以工科为主，经、管、文、艺类专业协调发展的格局。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【计划性质】统招。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【学历证书】学生学业期满，考核成绩合格，由学院颁发经教育部电子注册的普通高等学校专科毕业证书。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【招生计划】以各省教育厅公布的招生计划数为准。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【报考条件】符合甘肃省教育考试院规定的报考条件，外语语种为英语，身体健康状况按教育部、卫生部、中国残联关于《普通高等学校招生体检工作指导意见》（教学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【录取原则】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、录取工作坚持全面考核、择优录取的原则，以文化课成绩为主，公平、公正选拔。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、对于考生的专业志愿，按专业志愿从高分到低分录取。考生报考的所有专业志愿无法满足时，如考生服从专业调剂的，学院将根据各专业的录取情况进行专业调剂。不服从专业调剂的，予以退档。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【学费标准】根据甘肃省物价局、财政厅、省教委甘价费</w:t>
      </w:r>
      <w:r>
        <w:rPr>
          <w:rFonts w:ascii="Times New Roman" w:eastAsia="Times New Roman" w:hAnsi="Times New Roman" w:cs="Times New Roman"/>
        </w:rPr>
        <w:t>[1999]179</w:t>
      </w:r>
      <w:r>
        <w:rPr>
          <w:rFonts w:ascii="SimSun" w:eastAsia="SimSun" w:hAnsi="SimSun" w:cs="SimSun"/>
        </w:rPr>
        <w:t>号文件，学费确定为：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其中空中乘务、高速铁路客运服务专业，根据甘发改收费</w:t>
      </w:r>
      <w:r>
        <w:rPr>
          <w:rFonts w:ascii="Times New Roman" w:eastAsia="Times New Roman" w:hAnsi="Times New Roman" w:cs="Times New Roman"/>
        </w:rPr>
        <w:t>[2016]645</w:t>
      </w:r>
      <w:r>
        <w:rPr>
          <w:rFonts w:ascii="SimSun" w:eastAsia="SimSun" w:hAnsi="SimSun" w:cs="SimSun"/>
        </w:rPr>
        <w:t>号，学费：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【奖、贷助学金】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1.</w:t>
      </w:r>
      <w:r>
        <w:rPr>
          <w:rFonts w:ascii="SimSun" w:eastAsia="SimSun" w:hAnsi="SimSun" w:cs="SimSun"/>
        </w:rPr>
        <w:t>获国家奖学金者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元／学年，国家励志奖学金者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学年，国家助学金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学年；国家级和学院奖学金受奖面近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2.</w:t>
      </w:r>
      <w:r>
        <w:rPr>
          <w:rFonts w:ascii="SimSun" w:eastAsia="SimSun" w:hAnsi="SimSun" w:cs="SimSun"/>
        </w:rPr>
        <w:t>每年评定三好学生标兵、三好学生、优秀学生干部标兵、优秀学生干部、百名学习标兵、百名技能明星、特殊贡献奖及校企合作奖助学金。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对经济困难的学生，采取生源地助学贷款、勤工助学、困难补助、学费减免、爱心基金等形式给予资助。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对品学兼优、家庭经济困难的学生，学院还设立一定的专项奖助学金。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【联系方式】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通讯地址：甘肃省天水市麦积区花牛镇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741025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电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话：</w:t>
      </w:r>
      <w:r>
        <w:rPr>
          <w:rFonts w:ascii="Times New Roman" w:eastAsia="Times New Roman" w:hAnsi="Times New Roman" w:cs="Times New Roman"/>
        </w:rPr>
        <w:t xml:space="preserve">0938-2793278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0938-2792771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http://www.gipc.edu.cn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tsjwh@163.com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【附则】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1.</w:t>
      </w:r>
      <w:r>
        <w:rPr>
          <w:rFonts w:ascii="SimSun" w:eastAsia="SimSun" w:hAnsi="SimSun" w:cs="SimSun"/>
        </w:rPr>
        <w:t>学院以往有关招生工作的要求、规定如与本章程有冲突，以本章程为准，原政策、规定即时废止。本章程若与国家法律、法规、规范和上级有关政策相抵触，以国家法律、法规、规范和上级有关政策为准。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2.</w:t>
      </w:r>
      <w:r>
        <w:rPr>
          <w:rFonts w:ascii="SimSun" w:eastAsia="SimSun" w:hAnsi="SimSun" w:cs="SimSun"/>
        </w:rPr>
        <w:t>学院单独测试招生工作由招生处负责，校内其他单位组织的招生宣传须经招生处批准后方可实施。凡未经招生处批准，私自宣传导致的招生问题，后果由宣传单位自负。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3.</w:t>
      </w:r>
      <w:r>
        <w:rPr>
          <w:rFonts w:ascii="SimSun" w:eastAsia="SimSun" w:hAnsi="SimSun" w:cs="SimSun"/>
        </w:rPr>
        <w:t>我院未委托或授权任何单位、个人或中介机构进行招生工作。我院不收取与招生录取相关的任何费用。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4.</w:t>
      </w:r>
      <w:r>
        <w:rPr>
          <w:rFonts w:ascii="SimSun" w:eastAsia="SimSun" w:hAnsi="SimSun" w:cs="SimSun"/>
        </w:rPr>
        <w:t>本章程的解释权属学院招生处。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</w:t>
      </w:r>
      <w:r>
        <w:rPr>
          <w:rFonts w:ascii="SimSun" w:eastAsia="SimSun" w:hAnsi="SimSun" w:cs="SimSun"/>
        </w:rPr>
        <w:t>甘肃工业职业技术学院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</w:t>
      </w:r>
      <w:r>
        <w:rPr>
          <w:rFonts w:ascii="SimSun" w:eastAsia="SimSun" w:hAnsi="SimSun" w:cs="SimSun"/>
        </w:rPr>
        <w:t>二〇一九年四月二十九日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兰州财经大学陇桥学院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6.html" TargetMode="External" /><Relationship Id="rId14" Type="http://schemas.openxmlformats.org/officeDocument/2006/relationships/hyperlink" Target="http://www.gk114.com/a/gxzs/zszc/gansu/2021/0623/20022.html" TargetMode="External" /><Relationship Id="rId15" Type="http://schemas.openxmlformats.org/officeDocument/2006/relationships/hyperlink" Target="http://www.gk114.com/a/gxzs/zszc/gansu/2021/0623/20018.html" TargetMode="External" /><Relationship Id="rId16" Type="http://schemas.openxmlformats.org/officeDocument/2006/relationships/hyperlink" Target="http://www.gk114.com/a/gxzs/zszc/gansu/2021/0623/2001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56.html" TargetMode="External" /><Relationship Id="rId5" Type="http://schemas.openxmlformats.org/officeDocument/2006/relationships/hyperlink" Target="http://www.gk114.com/a/gxzs/zszc/gansu/2019/0609/9558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