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甘肃民族师范学院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为保证招生工作顺利进行，实施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依法治招，保证公开、公平、公正、透明、合理地选拔到符合培养要求的优秀新生，维护学校和考生合法权益，根据《中华人民共和国教育法》和《中华人民共和国高等教育法》及教育部有关高考招生录取工作的政策规定，结合本校招生工作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学校名称：甘肃民族师范学院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Gansu Normal College for Nationalities</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 11561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学校性质：省属公办院校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学校主管部门：甘肃省教育厅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办学性质及层次：公办全日制普通本科学校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学校成立由校领导和有关职能部门负责人组成的招生工作领导小组，全面负责贯彻执行教育部和各省（自治区、直辖市）招生委员会的有关招生政策。招生办公室为学校招生领导小组的常设机构。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进档考生录取规则及要求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招生录取工作在教育部领导下，在各省（自治区、直辖市）招生委员会统一组织下进行，执行教育部规定的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统考外语语种仅限英语。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分专业招生计划数以各省（自治区、直辖市）招生管理部门规定的方式及学校招生简章、学校网站等形式向社会公布。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学校优先录取第一志愿报考我校的考生，在第一志愿生源不足的情况下，可录取非第一志愿考生。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进档考生录取及专业分配办法：根据录取规则，坚持德、智、体全面衡量，按照分数优先的原则，根据报考志愿录取、分配相关专业。如录取计划满额，遇平行分数考生时，则文科按语文、文科综合、数学成绩从高到低排序按招生计划录取并分配相关专业；理科按数学、理科综合、语文成绩从高到低排序按招生计划录取并分配相关专业；藏语类专业文科按藏语文成绩从高到低排序按照招生计划录取并分配相关专业；藏语类专业理科按数学成绩从高到低排序按照招生计划录取并分配相关专业。当考生报考所有专业志愿均不能满足，愿意服从专业调剂的考生，将其调剂录取到计划未满的专业，不愿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甘肃省艺术、体育类各专业实行平行志愿投档按其相关规则录取。即美术、书法类别由高考成绩和专业成绩按照一定比例折算后生成排序成绩（排序成绩</w:t>
      </w:r>
      <w:r>
        <w:rPr>
          <w:rFonts w:ascii="Times New Roman" w:eastAsia="Times New Roman" w:hAnsi="Times New Roman" w:cs="Times New Roman"/>
        </w:rPr>
        <w:t>=</w:t>
      </w:r>
      <w:r>
        <w:rPr>
          <w:rFonts w:ascii="SimSun" w:eastAsia="SimSun" w:hAnsi="SimSun" w:cs="SimSun"/>
        </w:rPr>
        <w:t>文化课成绩【不含政策性加分】</w:t>
      </w:r>
      <w:r>
        <w:rPr>
          <w:rFonts w:ascii="Times New Roman" w:eastAsia="Times New Roman" w:hAnsi="Times New Roman" w:cs="Times New Roman"/>
        </w:rPr>
        <w:t>÷750×300×30%+</w:t>
      </w:r>
      <w:r>
        <w:rPr>
          <w:rFonts w:ascii="SimSun" w:eastAsia="SimSun" w:hAnsi="SimSun" w:cs="SimSun"/>
        </w:rPr>
        <w:t>专业课成绩</w:t>
      </w:r>
      <w:r>
        <w:rPr>
          <w:rFonts w:ascii="Times New Roman" w:eastAsia="Times New Roman" w:hAnsi="Times New Roman" w:cs="Times New Roman"/>
        </w:rPr>
        <w:t>×70%</w:t>
      </w:r>
      <w:r>
        <w:rPr>
          <w:rFonts w:ascii="SimSun" w:eastAsia="SimSun" w:hAnsi="SimSun" w:cs="SimSun"/>
        </w:rPr>
        <w:t>，最终结果保留两位小数）；唐卡、声乐、器乐、舞蹈、田径、篮球足球排球、武术体操等类别的排序成绩为专业课成绩。然后按排序成绩分类别从高分到低分排定位次，按位次优先的原则进行平行志愿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若排序成绩相同时，则美术、书法类考生按专业课、语文成绩高低排序录取；唐卡、声乐、器乐、舞蹈、田径、篮球足球排球、武术体操等类别按考生文化课、语文、数学成绩高低排序录取。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甘肃省外艺术、体育类专业使用专业课统考成绩且该专业实行平行志愿投档的省份，按照所在省投档规则进行录取；使用专业课统考成绩且该专业实行顺序志愿投档的，要求在专业成绩和文化课成绩均达到录取最低控制线后</w:t>
      </w:r>
      <w:r>
        <w:rPr>
          <w:rFonts w:ascii="Times New Roman" w:eastAsia="Times New Roman" w:hAnsi="Times New Roman" w:cs="Times New Roman"/>
        </w:rPr>
        <w:t>,</w:t>
      </w:r>
      <w:r>
        <w:rPr>
          <w:rFonts w:ascii="SimSun" w:eastAsia="SimSun" w:hAnsi="SimSun" w:cs="SimSun"/>
        </w:rPr>
        <w:t>按专业成绩从高分到低分择优录取，专业成绩相同时文化成绩高者优先录取，若专业课、文化课成绩相同时，参照第十三条中相关办法执行。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根据相关专业特点，我校部分专业在录取时对高考单科成绩有一定的要求。如英语专业对英语成绩有要求，理工科专业对数学成绩有要求，藏语类专业对藏语成绩有要求。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我校对于各省（区）规定的加分政策均予以认可。经加分以后形成的特征分作为录取和专业分配的成绩依据。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专业加试要求：我校招收的藏语类专业根据所招生省（区）的有关规定及具体情况决定是否加试藏语文。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甘肃省内少数民族预科生的招生录取，按规定的批次进行，降分幅度按教育部有关规定执行。录取时按志愿由高分到低分录取。学习一年，经考核合格即可取得正式学籍，享有我校普通学生的所有待遇。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后进行体检、文化成绩及艺术体育类专业课成绩测试等复查，凡发现专业、体检或其它方面不符合国家规定者，将按有关规定予以清退。假冒顶替入学学生随时发现随时清退，学校将保留进一步追查有关责任单位和个人的权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体检标准：按《普通高等学校招生体检工作指导意见》的有关规定执行。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．学费收费标准（甘发改收费</w:t>
      </w:r>
      <w:r>
        <w:rPr>
          <w:rFonts w:ascii="Times New Roman" w:eastAsia="Times New Roman" w:hAnsi="Times New Roman" w:cs="Times New Roman"/>
        </w:rPr>
        <w:t>[2016]1133</w:t>
      </w:r>
      <w:r>
        <w:rPr>
          <w:rFonts w:ascii="SimSun" w:eastAsia="SimSun" w:hAnsi="SimSun" w:cs="SimSun"/>
        </w:rPr>
        <w:t>号）：文史类专业学费</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学年，理工、体育类专业学费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学年，外语类专业学费</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校企联合办学专业学费标准（甘发改收费</w:t>
      </w:r>
      <w:r>
        <w:rPr>
          <w:rFonts w:ascii="Times New Roman" w:eastAsia="Times New Roman" w:hAnsi="Times New Roman" w:cs="Times New Roman"/>
        </w:rPr>
        <w:t>[2017]407</w:t>
      </w:r>
      <w:r>
        <w:rPr>
          <w:rFonts w:ascii="SimSun" w:eastAsia="SimSun" w:hAnsi="SimSun" w:cs="SimSun"/>
        </w:rPr>
        <w:t>号）：计算机科学与技术（移动互联开发）、网络工程（云计算方向）专业学费</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学年，艺术设计学（视觉传达设计方向）专业学费</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．预科生收费标准（甘价费</w:t>
      </w:r>
      <w:r>
        <w:rPr>
          <w:rFonts w:ascii="Times New Roman" w:eastAsia="Times New Roman" w:hAnsi="Times New Roman" w:cs="Times New Roman"/>
        </w:rPr>
        <w:t>[2006]120</w:t>
      </w:r>
      <w:r>
        <w:rPr>
          <w:rFonts w:ascii="SimSun" w:eastAsia="SimSun" w:hAnsi="SimSun" w:cs="SimSun"/>
        </w:rPr>
        <w:t>号）：本科预科学费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．住宿费收费标准（甘发改收费</w:t>
      </w:r>
      <w:r>
        <w:rPr>
          <w:rFonts w:ascii="Times New Roman" w:eastAsia="Times New Roman" w:hAnsi="Times New Roman" w:cs="Times New Roman"/>
        </w:rPr>
        <w:t>[2016]1133</w:t>
      </w:r>
      <w:r>
        <w:rPr>
          <w:rFonts w:ascii="SimSun" w:eastAsia="SimSun" w:hAnsi="SimSun" w:cs="SimSun"/>
        </w:rPr>
        <w:t>号）：公寓住宿费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奖、贷、助学金：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为保证品学兼优、经济困难的学生顺利完成学业，学校建立了一套比较完整的</w:t>
      </w:r>
      <w:r>
        <w:rPr>
          <w:rFonts w:ascii="Times New Roman" w:eastAsia="Times New Roman" w:hAnsi="Times New Roman" w:cs="Times New Roman"/>
        </w:rPr>
        <w:t>“</w:t>
      </w:r>
      <w:r>
        <w:rPr>
          <w:rFonts w:ascii="SimSun" w:eastAsia="SimSun" w:hAnsi="SimSun" w:cs="SimSun"/>
        </w:rPr>
        <w:t>奖、贷、助</w:t>
      </w:r>
      <w:r>
        <w:rPr>
          <w:rFonts w:ascii="Times New Roman" w:eastAsia="Times New Roman" w:hAnsi="Times New Roman" w:cs="Times New Roman"/>
        </w:rPr>
        <w:t>”</w:t>
      </w:r>
      <w:r>
        <w:rPr>
          <w:rFonts w:ascii="SimSun" w:eastAsia="SimSun" w:hAnsi="SimSun" w:cs="SimSun"/>
        </w:rPr>
        <w:t>多元化的资助体系。具体资助措施及资助项目可登陆我校学生处网站查询。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执行纪律、接受监督：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学校建立了完备的自我约束机制，校纪检监察部门参与招生工作全过程，重大问题由学校招生录取领导小组集体研究决定，增强招生工作透明度，热情接待来信来访。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学校地址：甘肃省甘南州合作市知合玛路</w:t>
      </w:r>
      <w:r>
        <w:rPr>
          <w:rFonts w:ascii="Times New Roman" w:eastAsia="Times New Roman" w:hAnsi="Times New Roman" w:cs="Times New Roman"/>
        </w:rPr>
        <w:t>233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747000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 xml:space="preserve">0941—8253168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http://www.gnun.edu.cn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gsmyzsb@163.com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本章程由甘肃民族师范学院招生就业处负责解释。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兰州石化职业技术学院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西北民族大学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年普通本科及预科招生章程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甘肃政法大学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年普高本科招生章程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年普通专科（高职）招生章程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19.html" TargetMode="External" /><Relationship Id="rId11" Type="http://schemas.openxmlformats.org/officeDocument/2006/relationships/hyperlink" Target="http://www.gk114.com/a/gxzs/zszc/gansu/2021/0623/20018.html" TargetMode="External" /><Relationship Id="rId12" Type="http://schemas.openxmlformats.org/officeDocument/2006/relationships/hyperlink" Target="http://www.gk114.com/a/gxzs/zszc/gansu/2021/0623/20016.html" TargetMode="External" /><Relationship Id="rId13" Type="http://schemas.openxmlformats.org/officeDocument/2006/relationships/hyperlink" Target="http://www.gk114.com/a/gxzs/zszc/gansu/2021/0623/20015.html" TargetMode="External" /><Relationship Id="rId14" Type="http://schemas.openxmlformats.org/officeDocument/2006/relationships/hyperlink" Target="http://www.gk114.com/a/gxzs/zszc/gansu/2021/0622/20011.html" TargetMode="External" /><Relationship Id="rId15" Type="http://schemas.openxmlformats.org/officeDocument/2006/relationships/hyperlink" Target="http://www.gk114.com/a/gxzs/zszc/gansu/2021/0622/20010.html" TargetMode="External" /><Relationship Id="rId16" Type="http://schemas.openxmlformats.org/officeDocument/2006/relationships/hyperlink" Target="http://www.gk114.com/a/gxzs/zszc/gansu/2021/0622/2000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86.html" TargetMode="External" /><Relationship Id="rId5" Type="http://schemas.openxmlformats.org/officeDocument/2006/relationships/hyperlink" Target="http://www.gk114.com/a/gxzs/zszc/gansu/2019/0609/9588.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09.html" TargetMode="External" /><Relationship Id="rId8" Type="http://schemas.openxmlformats.org/officeDocument/2006/relationships/hyperlink" Target="http://www.gk114.com/a/gxzs/zszc/gansu/2021/0623/20026.html" TargetMode="External" /><Relationship Id="rId9" Type="http://schemas.openxmlformats.org/officeDocument/2006/relationships/hyperlink" Target="http://www.gk114.com/a/gxzs/zszc/gansu/2021/0623/200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