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甘肃畜牧工程职业技术学院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为进一步规范招生工作程序，保证招生录取工作的</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，根据《中华人民共和国教育法》、《中华人民共和国高等教育法》和甘肃省教育厅的有关规定，结合甘肃畜牧工程职业技术学院招生工作的具体情况，特制定本章程。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学校全称：甘肃畜牧工程职业技术学院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13955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办学地址：甘肃省武威市凉州区黄羊镇镇北路</w:t>
      </w:r>
      <w:r>
        <w:rPr>
          <w:rFonts w:ascii="Times New Roman" w:eastAsia="Times New Roman" w:hAnsi="Times New Roman" w:cs="Times New Roman"/>
        </w:rPr>
        <w:t>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733006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隶属关系：甘肃省教育厅主管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招生对象：参加</w:t>
      </w:r>
      <w:r>
        <w:rPr>
          <w:rFonts w:ascii="Times New Roman" w:eastAsia="Times New Roman" w:hAnsi="Times New Roman" w:cs="Times New Roman"/>
        </w:rPr>
        <w:t>2019</w:t>
      </w:r>
      <w:r>
        <w:rPr>
          <w:rFonts w:ascii="SimSun" w:eastAsia="SimSun" w:hAnsi="SimSun" w:cs="SimSun"/>
        </w:rPr>
        <w:t>年全国普通高等学校统一招生考试，成绩合格的应往届高中毕业生；参加甘肃省分类招生考试成绩合格的</w:t>
      </w:r>
      <w:r>
        <w:rPr>
          <w:rFonts w:ascii="Times New Roman" w:eastAsia="Times New Roman" w:hAnsi="Times New Roman" w:cs="Times New Roman"/>
        </w:rPr>
        <w:t>“</w:t>
      </w:r>
      <w:r>
        <w:rPr>
          <w:rFonts w:ascii="SimSun" w:eastAsia="SimSun" w:hAnsi="SimSun" w:cs="SimSun"/>
        </w:rPr>
        <w:t>三校生</w:t>
      </w:r>
      <w:r>
        <w:rPr>
          <w:rFonts w:ascii="Times New Roman" w:eastAsia="Times New Roman" w:hAnsi="Times New Roman" w:cs="Times New Roman"/>
        </w:rPr>
        <w:t>”</w:t>
      </w:r>
      <w:r>
        <w:rPr>
          <w:rFonts w:ascii="SimSun" w:eastAsia="SimSun" w:hAnsi="SimSun" w:cs="SimSun"/>
        </w:rPr>
        <w:t>；通过我院审核确认的符合甘肃省</w:t>
      </w:r>
      <w:r>
        <w:rPr>
          <w:rFonts w:ascii="Times New Roman" w:eastAsia="Times New Roman" w:hAnsi="Times New Roman" w:cs="Times New Roman"/>
        </w:rPr>
        <w:t>2019</w:t>
      </w:r>
      <w:r>
        <w:rPr>
          <w:rFonts w:ascii="SimSun" w:eastAsia="SimSun" w:hAnsi="SimSun" w:cs="SimSun"/>
        </w:rPr>
        <w:t>年普通高等院校分类招生（综合评价）招生条件的考生。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本章程仅适用甘肃畜牧工程职业技术学院全日制普通专科（高职）招生工作。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按照国家教育部当年颁布的《教育部关于做好普通高等学校招生工作的通知》及甘肃省教育厅的相关精神执行。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学院招生计划通过省教育考试院网站、学院招生简章、学院招生网页、学院微信公众平台等形式向考生公布。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根据国家教育部当年颁布的《教育部关于做好普通高等学校招生工作的通知》和甘肃省教育厅当年颁布的《关于做好普通高等学校招生工作的通知》精神，本着公平、公正、公开的原则，综合衡量德智体美等方面，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根据</w:t>
      </w:r>
      <w:r>
        <w:rPr>
          <w:rFonts w:ascii="Times New Roman" w:eastAsia="Times New Roman" w:hAnsi="Times New Roman" w:cs="Times New Roman"/>
        </w:rPr>
        <w:t>2019</w:t>
      </w:r>
      <w:r>
        <w:rPr>
          <w:rFonts w:ascii="SimSun" w:eastAsia="SimSun" w:hAnsi="SimSun" w:cs="SimSun"/>
        </w:rPr>
        <w:t>年甘肃省招生工作有关文件精神，我院在</w:t>
      </w:r>
      <w:r>
        <w:rPr>
          <w:rFonts w:ascii="Times New Roman" w:eastAsia="Times New Roman" w:hAnsi="Times New Roman" w:cs="Times New Roman"/>
        </w:rPr>
        <w:t>R</w:t>
      </w:r>
      <w:r>
        <w:rPr>
          <w:rFonts w:ascii="SimSun" w:eastAsia="SimSun" w:hAnsi="SimSun" w:cs="SimSun"/>
        </w:rPr>
        <w:t>段、</w:t>
      </w:r>
      <w:r>
        <w:rPr>
          <w:rFonts w:ascii="Times New Roman" w:eastAsia="Times New Roman" w:hAnsi="Times New Roman" w:cs="Times New Roman"/>
        </w:rPr>
        <w:t>S</w:t>
      </w:r>
      <w:r>
        <w:rPr>
          <w:rFonts w:ascii="SimSun" w:eastAsia="SimSun" w:hAnsi="SimSun" w:cs="SimSun"/>
        </w:rPr>
        <w:t>段、</w:t>
      </w:r>
      <w:r>
        <w:rPr>
          <w:rFonts w:ascii="Times New Roman" w:eastAsia="Times New Roman" w:hAnsi="Times New Roman" w:cs="Times New Roman"/>
        </w:rPr>
        <w:t>P</w:t>
      </w:r>
      <w:r>
        <w:rPr>
          <w:rFonts w:ascii="SimSun" w:eastAsia="SimSun" w:hAnsi="SimSun" w:cs="SimSun"/>
        </w:rPr>
        <w:t>段（高职批次）分别招生录取普通文理科、</w:t>
      </w:r>
      <w:r>
        <w:rPr>
          <w:rFonts w:ascii="Times New Roman" w:eastAsia="Times New Roman" w:hAnsi="Times New Roman" w:cs="Times New Roman"/>
        </w:rPr>
        <w:t>“</w:t>
      </w:r>
      <w:r>
        <w:rPr>
          <w:rFonts w:ascii="SimSun" w:eastAsia="SimSun" w:hAnsi="SimSun" w:cs="SimSun"/>
        </w:rPr>
        <w:t>三校生</w:t>
      </w:r>
      <w:r>
        <w:rPr>
          <w:rFonts w:ascii="Times New Roman" w:eastAsia="Times New Roman" w:hAnsi="Times New Roman" w:cs="Times New Roman"/>
        </w:rPr>
        <w:t>”</w:t>
      </w:r>
      <w:r>
        <w:rPr>
          <w:rFonts w:ascii="SimSun" w:eastAsia="SimSun" w:hAnsi="SimSun" w:cs="SimSun"/>
        </w:rPr>
        <w:t>、精准扶贫家庭考生专项生源，招生计划按省考试院有关规定投档。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优先录取第一志愿填报我院的线上考生，在第一志愿生源不足的情况下，可录取非第一志愿线上考生。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原则上按已公布的各专业招生计划执行录取。当录取过程中出现各专业之间线上生源差距较大的情况时，在总计划不变的前提下，适当调整各专业的招生计划数，减少线上生源不足专业的招生计划，增加生源相对充足专业的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根据考生填报志愿的顺序，参考相关科目考试成绩，从高分到低分录取到相应专业。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w:t>
      </w:r>
      <w:r>
        <w:rPr>
          <w:rFonts w:ascii="SimSun" w:eastAsia="SimSun" w:hAnsi="SimSun" w:cs="SimSun"/>
        </w:rPr>
        <w:t>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严格按照甘肃省教育厅、省物价局、省财政厅《关于我省高等中职院校收费问题的通知》（甘发改收费【</w:t>
      </w:r>
      <w:r>
        <w:rPr>
          <w:rFonts w:ascii="Times New Roman" w:eastAsia="Times New Roman" w:hAnsi="Times New Roman" w:cs="Times New Roman"/>
        </w:rPr>
        <w:t>2016</w:t>
      </w:r>
      <w:r>
        <w:rPr>
          <w:rFonts w:ascii="SimSun" w:eastAsia="SimSun" w:hAnsi="SimSun" w:cs="SimSun"/>
        </w:rPr>
        <w:t>】</w:t>
      </w:r>
      <w:r>
        <w:rPr>
          <w:rFonts w:ascii="Times New Roman" w:eastAsia="Times New Roman" w:hAnsi="Times New Roman" w:cs="Times New Roman"/>
        </w:rPr>
        <w:t>1133</w:t>
      </w:r>
      <w:r>
        <w:rPr>
          <w:rFonts w:ascii="SimSun" w:eastAsia="SimSun" w:hAnsi="SimSun" w:cs="SimSun"/>
        </w:rPr>
        <w:t>号）文件规定的收费标准执行。普通专科（高职）生学费</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学院设立国家奖学金、国家励志奖学金、国家助学金、学院奖学金、国家助学贷款、社会慈善资助等学生奖助学资助体系，学生可依据有关规定申请评发。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学院简介、专业介绍、办学特色、订单联合办学、奖助学金、助学贷款政策等详细信息见当年招生简章或通过学院招生信息网查询。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学院高考录取结果通过学院招生信息网公布。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学院网址：</w:t>
      </w:r>
      <w:r>
        <w:rPr>
          <w:rFonts w:ascii="Times New Roman" w:eastAsia="Times New Roman" w:hAnsi="Times New Roman" w:cs="Times New Roman"/>
        </w:rPr>
        <w:t xml:space="preserve">http://www.xmgcedu.cn/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学院地址：甘肃省武威市凉州区黄羊镇镇北路</w:t>
      </w:r>
      <w:r>
        <w:rPr>
          <w:rFonts w:ascii="Times New Roman" w:eastAsia="Times New Roman" w:hAnsi="Times New Roman" w:cs="Times New Roman"/>
        </w:rPr>
        <w:t>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733006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招生热线：</w:t>
      </w:r>
      <w:r>
        <w:rPr>
          <w:rFonts w:ascii="Times New Roman" w:eastAsia="Times New Roman" w:hAnsi="Times New Roman" w:cs="Times New Roman"/>
        </w:rPr>
        <w:t>0935</w:t>
      </w:r>
      <w:r>
        <w:rPr>
          <w:rFonts w:ascii="SimSun" w:eastAsia="SimSun" w:hAnsi="SimSun" w:cs="SimSun"/>
        </w:rPr>
        <w:t>－</w:t>
      </w:r>
      <w:r>
        <w:rPr>
          <w:rFonts w:ascii="Times New Roman" w:eastAsia="Times New Roman" w:hAnsi="Times New Roman" w:cs="Times New Roman"/>
        </w:rPr>
        <w:t>2611812 0935</w:t>
      </w:r>
      <w:r>
        <w:rPr>
          <w:rFonts w:ascii="SimSun" w:eastAsia="SimSun" w:hAnsi="SimSun" w:cs="SimSun"/>
        </w:rPr>
        <w:t>－</w:t>
      </w:r>
      <w:r>
        <w:rPr>
          <w:rFonts w:ascii="Times New Roman" w:eastAsia="Times New Roman" w:hAnsi="Times New Roman" w:cs="Times New Roman"/>
        </w:rPr>
        <w:t xml:space="preserve">2611930     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电子邮箱：</w:t>
      </w:r>
      <w:r>
        <w:rPr>
          <w:rFonts w:ascii="Times New Roman" w:eastAsia="Times New Roman" w:hAnsi="Times New Roman" w:cs="Times New Roman"/>
        </w:rPr>
        <w:t xml:space="preserve">xmgcxyzjc@163.com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本章程若与国家法律、法规、规范和上级有关政策相抵触，以国家法律、法规、规范和上级有关政策为准。学院以往有关招生工作的要求、规定如与本章程有冲突，以本章程为准，原政策、规定即时废止。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本章程的解释权属甘肃畜牧工程职业技术学院招生就业处。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本章程自学院招生工作领导小组批准之日起生效执行。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甘肃机电职业技术学院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兰州资源环境职业技术学院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年普通专科（高职）招生章程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甘肃中医药大学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甘肃医学院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甘肃政法大学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年普高本科招生章程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甘肃建筑职业技术学院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甘肃警察职业学院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甘肃林业职业技术学院</w:t>
        </w:r>
        <w:r>
          <w:rPr>
            <w:rFonts w:ascii="Times New Roman" w:eastAsia="Times New Roman" w:hAnsi="Times New Roman" w:cs="Times New Roman"/>
            <w:color w:val="0000EE"/>
            <w:u w:val="single" w:color="0000EE"/>
          </w:rPr>
          <w:t xml:space="preserve"> 2021</w:t>
        </w:r>
        <w:r>
          <w:rPr>
            <w:rFonts w:ascii="SimSun" w:eastAsia="SimSun" w:hAnsi="SimSun" w:cs="SimSun"/>
            <w:color w:val="0000EE"/>
            <w:u w:val="single" w:color="0000EE"/>
          </w:rPr>
          <w:t>年普通专科（高职）招生章程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1/0623/20018.html" TargetMode="External" /><Relationship Id="rId11" Type="http://schemas.openxmlformats.org/officeDocument/2006/relationships/hyperlink" Target="http://www.gk114.com/a/gxzs/zszc/gansu/2021/0623/20016.html" TargetMode="External" /><Relationship Id="rId12" Type="http://schemas.openxmlformats.org/officeDocument/2006/relationships/hyperlink" Target="http://www.gk114.com/a/gxzs/zszc/gansu/2021/0623/20015.html" TargetMode="External" /><Relationship Id="rId13" Type="http://schemas.openxmlformats.org/officeDocument/2006/relationships/hyperlink" Target="http://www.gk114.com/a/gxzs/zszc/gansu/2021/0622/20011.html" TargetMode="External" /><Relationship Id="rId14" Type="http://schemas.openxmlformats.org/officeDocument/2006/relationships/hyperlink" Target="http://www.gk114.com/a/gxzs/zszc/gansu/2021/0622/20010.html" TargetMode="External" /><Relationship Id="rId15" Type="http://schemas.openxmlformats.org/officeDocument/2006/relationships/hyperlink" Target="http://www.gk114.com/a/gxzs/zszc/gansu/2021/0622/20006.html" TargetMode="External" /><Relationship Id="rId16" Type="http://schemas.openxmlformats.org/officeDocument/2006/relationships/hyperlink" Target="http://www.gk114.com/a/gxzs/zszc/gansu/2021/0622/20005.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19/0609/9551.html" TargetMode="External" /><Relationship Id="rId5" Type="http://schemas.openxmlformats.org/officeDocument/2006/relationships/hyperlink" Target="http://www.gk114.com/a/gxzs/zszc/gansu/2019/0609/9553.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09.html" TargetMode="External" /><Relationship Id="rId8" Type="http://schemas.openxmlformats.org/officeDocument/2006/relationships/hyperlink" Target="http://www.gk114.com/a/gxzs/zszc/gansu/2021/0623/20026.html" TargetMode="External" /><Relationship Id="rId9" Type="http://schemas.openxmlformats.org/officeDocument/2006/relationships/hyperlink" Target="http://www.gk114.com/a/gxzs/zszc/gansu/2021/0623/2002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