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白城医学高等专科学校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学校全称：白城医学高等专科学校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学校地址：吉林省白城市洮北区棉纺路</w:t>
      </w:r>
      <w:r>
        <w:rPr>
          <w:rFonts w:ascii="Times New Roman" w:eastAsia="Times New Roman" w:hAnsi="Times New Roman" w:cs="Times New Roman"/>
        </w:rPr>
        <w:t>27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护理</w:t>
      </w:r>
      <w:r>
        <w:rPr>
          <w:rFonts w:ascii="Times New Roman" w:eastAsia="Times New Roman" w:hAnsi="Times New Roman" w:cs="Times New Roman"/>
        </w:rPr>
        <w:t>(</w:t>
      </w:r>
      <w:r>
        <w:rPr>
          <w:rFonts w:ascii="SimSun" w:eastAsia="SimSun" w:hAnsi="SimSun" w:cs="SimSun"/>
        </w:rPr>
        <w:t>校企合作</w:t>
      </w:r>
      <w:r>
        <w:rPr>
          <w:rFonts w:ascii="Times New Roman" w:eastAsia="Times New Roman" w:hAnsi="Times New Roman" w:cs="Times New Roman"/>
        </w:rPr>
        <w:t>)</w:t>
      </w:r>
      <w:r>
        <w:rPr>
          <w:rFonts w:ascii="SimSun" w:eastAsia="SimSun" w:hAnsi="SimSun" w:cs="SimSun"/>
        </w:rPr>
        <w:t>专业学费标准为每生每年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临床医学（校企合作）专业学费标准为每生每年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药学专业学费标准待定</w:t>
      </w:r>
      <w:r>
        <w:rPr>
          <w:rFonts w:ascii="Times New Roman" w:eastAsia="Times New Roman" w:hAnsi="Times New Roman" w:cs="Times New Roman"/>
        </w:rPr>
        <w:t>;</w:t>
      </w:r>
      <w:r>
        <w:rPr>
          <w:rFonts w:ascii="SimSun" w:eastAsia="SimSun" w:hAnsi="SimSun" w:cs="SimSun"/>
        </w:rPr>
        <w:t>医学影像技术专业学费标准待定</w:t>
      </w:r>
      <w:r>
        <w:rPr>
          <w:rFonts w:ascii="Times New Roman" w:eastAsia="Times New Roman" w:hAnsi="Times New Roman" w:cs="Times New Roman"/>
        </w:rPr>
        <w:t>;</w:t>
      </w:r>
      <w:r>
        <w:rPr>
          <w:rFonts w:ascii="SimSun" w:eastAsia="SimSun" w:hAnsi="SimSun" w:cs="SimSun"/>
        </w:rPr>
        <w:t>口腔医学技术专业学费标准待定</w:t>
      </w:r>
      <w:r>
        <w:rPr>
          <w:rFonts w:ascii="Times New Roman" w:eastAsia="Times New Roman" w:hAnsi="Times New Roman" w:cs="Times New Roman"/>
        </w:rPr>
        <w:t>;</w:t>
      </w:r>
      <w:r>
        <w:rPr>
          <w:rFonts w:ascii="SimSun" w:eastAsia="SimSun" w:hAnsi="SimSun" w:cs="SimSun"/>
        </w:rPr>
        <w:t>口腔医学（校企合作）专业学费标准为每生每年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医学美容技术专业学费标准待定</w:t>
      </w:r>
      <w:r>
        <w:rPr>
          <w:rFonts w:ascii="Times New Roman" w:eastAsia="Times New Roman" w:hAnsi="Times New Roman" w:cs="Times New Roman"/>
        </w:rPr>
        <w:t>;</w:t>
      </w:r>
      <w:r>
        <w:rPr>
          <w:rFonts w:ascii="SimSun" w:eastAsia="SimSun" w:hAnsi="SimSun" w:cs="SimSun"/>
        </w:rPr>
        <w:t>医学检验技术专业学费标准待定</w:t>
      </w:r>
      <w:r>
        <w:rPr>
          <w:rFonts w:ascii="Times New Roman" w:eastAsia="Times New Roman" w:hAnsi="Times New Roman" w:cs="Times New Roman"/>
        </w:rPr>
        <w:t>;</w:t>
      </w:r>
      <w:r>
        <w:rPr>
          <w:rFonts w:ascii="SimSun" w:eastAsia="SimSun" w:hAnsi="SimSun" w:cs="SimSun"/>
        </w:rPr>
        <w:t>眼视光技术专业学费标准待定</w:t>
      </w:r>
      <w:r>
        <w:rPr>
          <w:rFonts w:ascii="Times New Roman" w:eastAsia="Times New Roman" w:hAnsi="Times New Roman" w:cs="Times New Roman"/>
        </w:rPr>
        <w:t>;</w:t>
      </w:r>
      <w:r>
        <w:rPr>
          <w:rFonts w:ascii="SimSun" w:eastAsia="SimSun" w:hAnsi="SimSun" w:cs="SimSun"/>
        </w:rPr>
        <w:t>药品经营与管理专业学费标准待定</w:t>
      </w:r>
      <w:r>
        <w:rPr>
          <w:rFonts w:ascii="Times New Roman" w:eastAsia="Times New Roman" w:hAnsi="Times New Roman" w:cs="Times New Roman"/>
        </w:rPr>
        <w:t>;</w:t>
      </w:r>
      <w:r>
        <w:rPr>
          <w:rFonts w:ascii="SimSun" w:eastAsia="SimSun" w:hAnsi="SimSun" w:cs="SimSun"/>
        </w:rPr>
        <w:t>康复治疗技术（校企合作）专业学费标为每生每年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助产专业学费标准待定</w:t>
      </w:r>
      <w:r>
        <w:rPr>
          <w:rFonts w:ascii="Times New Roman" w:eastAsia="Times New Roman" w:hAnsi="Times New Roman" w:cs="Times New Roman"/>
        </w:rPr>
        <w:t>;</w:t>
      </w:r>
      <w:r>
        <w:rPr>
          <w:rFonts w:ascii="SimSun" w:eastAsia="SimSun" w:hAnsi="SimSun" w:cs="SimSun"/>
        </w:rPr>
        <w:t>放射治疗技术专业学费标准待定</w:t>
      </w:r>
      <w:r>
        <w:rPr>
          <w:rFonts w:ascii="Times New Roman" w:eastAsia="Times New Roman" w:hAnsi="Times New Roman" w:cs="Times New Roman"/>
        </w:rPr>
        <w:t xml:space="preserve">; </w:t>
      </w:r>
      <w:r>
        <w:rPr>
          <w:rFonts w:ascii="SimSun" w:eastAsia="SimSun" w:hAnsi="SimSun" w:cs="SimSun"/>
        </w:rPr>
        <w:t>中药学专业学费标准为每生每年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中医养生保健专业学费标准为每生每年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针灸推拿专业学费标准为每生每年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中医康复技术专业学费标准待定。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学生完成培养方案要求的教学内容，成绩合格，符合毕业条件，专科毕业生由白城医学高等专科学校颁发国家规定的专科毕业证书。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同时，我校从事业收入中足额提取</w:t>
      </w:r>
      <w:r>
        <w:rPr>
          <w:rFonts w:ascii="Times New Roman" w:eastAsia="Times New Roman" w:hAnsi="Times New Roman" w:cs="Times New Roman"/>
        </w:rPr>
        <w:t>5%</w:t>
      </w:r>
      <w:r>
        <w:rPr>
          <w:rFonts w:ascii="SimSun" w:eastAsia="SimSun" w:hAnsi="SimSun" w:cs="SimSun"/>
        </w:rPr>
        <w:t>的经费用于资助家庭经济困难学生。针对家庭经济困难，品学兼优的学生设立校内奖学金。重大灾害及重大变故提供临时专项救助。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各专业统考外语语种不限。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各专业男女不限。助产专业宜女生报考。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报考我校考生体检标准执行教育部、卫生部、中国残疾人联合会制订并下发的《普通高等学校招生体检工作指导意见》及相关补充规定。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、投档比例及照顾加分项。按照顺序志愿投档的批次，学校调阅考生档案的比例原则上控制在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省份投档比例要求执行。对享受政策性加分或者降分投档的考生，按所在省（市、区）招生考试机构的规定投档，在专业录取时按投档分数进行排序，投档分数相同时，优先录取实考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、专业录取规则。按照</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方式录取，即先按第一专业志愿从高分到低分录取；未录满专业再按考生的第二专业志愿从高分到低分录取；依次类推，直至录取完所有专业。对投档成绩相同的考生，如果其所在省（市、自治区）已规定了相关排序办法，则按照该省（市、自治区）的办法执行，如果其所在省（市、自治区）没有规定排序办法，则按照我校规定的办法执行，即按单科顺序及分数从高到低排序，文科类以语文、外语、文综、数学为顺序，科目成绩高者优先录取；理科类以数学、外语、理综、语文为顺序，科目成绩高者优先录取。如各科成绩均相同，则由学校招生工作领导小组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如果个别专业还未录满，则根据考生成绩，择优从服从专业调剂的考生中录取，如考生所有专业志愿均不能满足且不服从专业调剂时，做退档处理。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www.bcmc.edu.cn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通讯地址：吉林省白城市棉纺路</w:t>
      </w:r>
      <w:r>
        <w:rPr>
          <w:rFonts w:ascii="Times New Roman" w:eastAsia="Times New Roman" w:hAnsi="Times New Roman" w:cs="Times New Roman"/>
        </w:rPr>
        <w:t>27</w:t>
      </w:r>
      <w:r>
        <w:rPr>
          <w:rFonts w:ascii="SimSun" w:eastAsia="SimSun" w:hAnsi="SimSun" w:cs="SimSun"/>
        </w:rPr>
        <w:t>号白城医学高等专科学校招生就业处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 xml:space="preserve">0436-3313131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联系人：季伟达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0436-3311466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此章程由学校负责解释，未尽事宜按照国家招生政策执行。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松原职业技术学院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东北师范大学人文学院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鹤岗师范高等专科学校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齐齐哈尔医学院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白城医学高等专科学校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年白城职业技术学院招生章程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白城师范学院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1/0328/19257.html" TargetMode="External" /><Relationship Id="rId11" Type="http://schemas.openxmlformats.org/officeDocument/2006/relationships/hyperlink" Target="http://www.gk114.com/a/gxzs/zszc/jilin/2020/0627/17056.html" TargetMode="External" /><Relationship Id="rId12" Type="http://schemas.openxmlformats.org/officeDocument/2006/relationships/hyperlink" Target="http://www.gk114.com/a/gxzs/zszc/jilin/2020/0627/17051.html" TargetMode="External" /><Relationship Id="rId13" Type="http://schemas.openxmlformats.org/officeDocument/2006/relationships/hyperlink" Target="http://www.gk114.com/a/gxzs/zszc/jilin/2020/0627/17050.html" TargetMode="External" /><Relationship Id="rId14" Type="http://schemas.openxmlformats.org/officeDocument/2006/relationships/hyperlink" Target="http://www.gk114.com/a/gxzs/zszc/jilin/2020/0627/17038.html" TargetMode="External" /><Relationship Id="rId15" Type="http://schemas.openxmlformats.org/officeDocument/2006/relationships/hyperlink" Target="http://www.gk114.com/a/gxzs/zszc/jilin/2020/0627/17028.html" TargetMode="External" /><Relationship Id="rId16" Type="http://schemas.openxmlformats.org/officeDocument/2006/relationships/hyperlink" Target="http://www.gk114.com/a/gxzs/zszc/jilin/2020/0627/17026.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62.html" TargetMode="External" /><Relationship Id="rId5" Type="http://schemas.openxmlformats.org/officeDocument/2006/relationships/hyperlink" Target="http://www.gk114.com/a/gxzs/zszc/jilin/2019/0627/10264.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0.html" TargetMode="External" /><Relationship Id="rId8" Type="http://schemas.openxmlformats.org/officeDocument/2006/relationships/hyperlink" Target="http://www.gk114.com/a/gxzs/zszc/jilin/2022/0508/22367.html" TargetMode="External" /><Relationship Id="rId9" Type="http://schemas.openxmlformats.org/officeDocument/2006/relationships/hyperlink" Target="http://www.gk114.com/a/gxzs/zszc/jilin/2021/0328/192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