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石家庄铁道大学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石家庄铁道大学本科招生工作的顺利进行，根据《中华人民共和国教育法》、《中华人民共和国高等教育法》及教育部《普通高等学校招生工作规定》等法律、法规，结合学校具体情况，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学校招生工作全面贯彻教育部有关文件精神，遵循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的原则，并接受考生及其家长、纪检监察部门、新闻媒体以及社会各界的监督。</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学校名称：石家庄铁道大学（原石家庄铁道学院），英文名称：</w:t>
      </w:r>
      <w:r>
        <w:rPr>
          <w:rFonts w:ascii="Times New Roman" w:eastAsia="Times New Roman" w:hAnsi="Times New Roman" w:cs="Times New Roman"/>
        </w:rPr>
        <w:t>“Shijiazhuang Tiedao University”</w:t>
      </w:r>
      <w:r>
        <w:rPr>
          <w:rFonts w:ascii="SimSun" w:eastAsia="SimSun" w:hAnsi="SimSun" w:cs="SimSun"/>
        </w:rPr>
        <w:t>；学校代码：</w:t>
      </w:r>
      <w:r>
        <w:rPr>
          <w:rFonts w:ascii="Times New Roman" w:eastAsia="Times New Roman" w:hAnsi="Times New Roman" w:cs="Times New Roman"/>
        </w:rPr>
        <w:t>10107</w:t>
      </w:r>
      <w:r>
        <w:rPr>
          <w:rFonts w:ascii="SimSun" w:eastAsia="SimSun" w:hAnsi="SimSun" w:cs="SimSun"/>
        </w:rPr>
        <w:t>；办学类型：公办全日制普通高等学校；办学层次：普通本科；学校主管单位：河北省教育厅。</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学校校本部地址：河北省石家庄市北二环东路</w:t>
      </w:r>
      <w:r>
        <w:rPr>
          <w:rFonts w:ascii="Times New Roman" w:eastAsia="Times New Roman" w:hAnsi="Times New Roman" w:cs="Times New Roman"/>
        </w:rPr>
        <w:t>17</w:t>
      </w:r>
      <w:r>
        <w:rPr>
          <w:rFonts w:ascii="SimSun" w:eastAsia="SimSun" w:hAnsi="SimSun" w:cs="SimSun"/>
        </w:rPr>
        <w:t>号，邮政编码</w:t>
      </w:r>
      <w:r>
        <w:rPr>
          <w:rFonts w:ascii="Times New Roman" w:eastAsia="Times New Roman" w:hAnsi="Times New Roman" w:cs="Times New Roman"/>
        </w:rPr>
        <w:t>050043</w:t>
      </w:r>
      <w:r>
        <w:rPr>
          <w:rFonts w:ascii="SimSun" w:eastAsia="SimSun" w:hAnsi="SimSun" w:cs="SimSun"/>
        </w:rPr>
        <w:t>。南校区地址：河北省石家庄市装院路甲一号，邮编</w:t>
      </w:r>
      <w:r>
        <w:rPr>
          <w:rFonts w:ascii="Times New Roman" w:eastAsia="Times New Roman" w:hAnsi="Times New Roman" w:cs="Times New Roman"/>
        </w:rPr>
        <w:t>051132</w:t>
      </w:r>
      <w:r>
        <w:rPr>
          <w:rFonts w:ascii="SimSun" w:eastAsia="SimSun" w:hAnsi="SimSun" w:cs="SimSun"/>
        </w:rPr>
        <w:t>。工程教育实验班在石家庄铁路职业技术学院学习，地址：</w:t>
      </w:r>
      <w:r>
        <w:rPr>
          <w:rFonts w:ascii="Times New Roman" w:eastAsia="Times New Roman" w:hAnsi="Times New Roman" w:cs="Times New Roman"/>
        </w:rPr>
        <w:t xml:space="preserve"> </w:t>
      </w:r>
      <w:r>
        <w:rPr>
          <w:rFonts w:ascii="SimSun" w:eastAsia="SimSun" w:hAnsi="SimSun" w:cs="SimSun"/>
        </w:rPr>
        <w:t>石家庄市四水厂路</w:t>
      </w:r>
      <w:r>
        <w:rPr>
          <w:rFonts w:ascii="Times New Roman" w:eastAsia="Times New Roman" w:hAnsi="Times New Roman" w:cs="Times New Roman"/>
        </w:rPr>
        <w:t>18</w:t>
      </w:r>
      <w:r>
        <w:rPr>
          <w:rFonts w:ascii="SimSun" w:eastAsia="SimSun" w:hAnsi="SimSun" w:cs="SimSun"/>
        </w:rPr>
        <w:t>号，邮编：</w:t>
      </w:r>
      <w:r>
        <w:rPr>
          <w:rFonts w:ascii="Times New Roman" w:eastAsia="Times New Roman" w:hAnsi="Times New Roman" w:cs="Times New Roman"/>
        </w:rPr>
        <w:t>050041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统招普通本科生，在学校规定期限内达到所在专业毕业要求，由石家庄铁道大学具印颁发经教育部电子注册、国家承认学历的本、专科学历证书（证书种类为普通高等教育毕业证书）。</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学校设立招生委员会，负责制定本科招生政策，协调处理招生工作中的重大事项，下设招生办公室。</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招生办公室负责学校本科招生的日常工作。</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学校严格贯彻国家批准的招生计划及有关招生政策，学校分省分专业招生计划、各办学层次所属的录取批次及有关要求以各省（自治区、直辖市</w:t>
      </w:r>
      <w:r>
        <w:rPr>
          <w:rFonts w:ascii="Times New Roman" w:eastAsia="Times New Roman" w:hAnsi="Times New Roman" w:cs="Times New Roman"/>
        </w:rPr>
        <w:t>)</w:t>
      </w:r>
      <w:r>
        <w:rPr>
          <w:rFonts w:ascii="SimSun" w:eastAsia="SimSun" w:hAnsi="SimSun" w:cs="SimSun"/>
        </w:rPr>
        <w:t>级招生管理部门向社会公布的为准。按照教育部有关规定，我校预留不超过本科招生计划总数</w:t>
      </w:r>
      <w:r>
        <w:rPr>
          <w:rFonts w:ascii="Times New Roman" w:eastAsia="Times New Roman" w:hAnsi="Times New Roman" w:cs="Times New Roman"/>
        </w:rPr>
        <w:t>1%</w:t>
      </w:r>
      <w:r>
        <w:rPr>
          <w:rFonts w:ascii="SimSun" w:eastAsia="SimSun" w:hAnsi="SimSun" w:cs="SimSun"/>
        </w:rPr>
        <w:t>的计划，用于调节各地统考上线生源的不平衡。</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的录取体制，招生录取严格遵守教育部、各省（自治区、直辖市）的有关政策和规定。</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学校在非实行平行志愿省份提档比例一般控制在招生计划的</w:t>
      </w:r>
      <w:r>
        <w:rPr>
          <w:rFonts w:ascii="Times New Roman" w:eastAsia="Times New Roman" w:hAnsi="Times New Roman" w:cs="Times New Roman"/>
        </w:rPr>
        <w:t>120</w:t>
      </w:r>
      <w:r>
        <w:rPr>
          <w:rFonts w:ascii="SimSun" w:eastAsia="SimSun" w:hAnsi="SimSun" w:cs="SimSun"/>
        </w:rPr>
        <w:t>％以内，实行平行志愿的省份提档比例一般控制在</w:t>
      </w:r>
      <w:r>
        <w:rPr>
          <w:rFonts w:ascii="Times New Roman" w:eastAsia="Times New Roman" w:hAnsi="Times New Roman" w:cs="Times New Roman"/>
        </w:rPr>
        <w:t>105%</w:t>
      </w:r>
      <w:r>
        <w:rPr>
          <w:rFonts w:ascii="SimSun" w:eastAsia="SimSun" w:hAnsi="SimSun" w:cs="SimSun"/>
        </w:rPr>
        <w:t>以内，学校视生源情况和各省（自治区、直辖市</w:t>
      </w:r>
      <w:r>
        <w:rPr>
          <w:rFonts w:ascii="Times New Roman" w:eastAsia="Times New Roman" w:hAnsi="Times New Roman" w:cs="Times New Roman"/>
        </w:rPr>
        <w:t>)</w:t>
      </w:r>
      <w:r>
        <w:rPr>
          <w:rFonts w:ascii="SimSun" w:eastAsia="SimSun" w:hAnsi="SimSun" w:cs="SimSun"/>
        </w:rPr>
        <w:t>级招生管理部门的要求在规定比例内作适当调整。</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优先录取第一志愿报考我校的考生，在第一志愿生源不足的情况下，再依次考虑接收其它志愿的考生。</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执行教育部及各省级招生部门关于加分或降分投档的政策。</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专业录取时按照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即：对投档到我校的考生，从高分到低分排序，若第一专业志愿计划已录满，就安排第二专业志愿录取，以此类推。考生不填报专业志愿或所有专业志愿都无法满足时，若服从专业调剂，则在录取完有专业志愿的考生后，根据考生成绩从高到低调剂到计划未完成的专业，直至录取额满。专业志愿无法满足又不服从调剂的，作退档处理。</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当遇到考生投档成绩相同时，按以下规则进行录取：优先录取原始总分高的考生；原始总分相同，专业志愿顺序在前者优先录取；原始总分相同、专业志愿顺序相同，理科录取依次以数学、语文、外语成绩的高低为录取顺序，文科录取依次以语文、数学、外语成绩的高低为录取顺序；如小分仍然相同，则参考学业水平测试成绩及综合素质评价内容。</w:t>
      </w: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高考录取有特殊规定的省（自治区、直辖市），普通文史理工类专业录取规则如下：</w:t>
      </w:r>
      <w:r>
        <w:rPr>
          <w:rFonts w:ascii="Times New Roman" w:eastAsia="Times New Roman" w:hAnsi="Times New Roman" w:cs="Times New Roman"/>
        </w:rPr>
        <w:t xml:space="preserve"> 1</w:t>
      </w:r>
      <w:r>
        <w:rPr>
          <w:rFonts w:ascii="SimSun" w:eastAsia="SimSun" w:hAnsi="SimSun" w:cs="SimSun"/>
        </w:rPr>
        <w:t>、对于内蒙古自治区考生实行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2</w:t>
      </w:r>
      <w:r>
        <w:rPr>
          <w:rFonts w:ascii="SimSun" w:eastAsia="SimSun" w:hAnsi="SimSun" w:cs="SimSun"/>
        </w:rPr>
        <w:t>、对于江苏省考生，学业水平测试等级要求选测科目等级在</w:t>
      </w:r>
      <w:r>
        <w:rPr>
          <w:rFonts w:ascii="Times New Roman" w:eastAsia="Times New Roman" w:hAnsi="Times New Roman" w:cs="Times New Roman"/>
        </w:rPr>
        <w:t>2B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及以上，技术合格；录取实行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的原则，即对进档考生先按投档分数排序，投档分数相同时，再按照考生的学业水平测试等级排序。</w:t>
      </w:r>
      <w:r>
        <w:rPr>
          <w:rFonts w:ascii="Times New Roman" w:eastAsia="Times New Roman" w:hAnsi="Times New Roman" w:cs="Times New Roman"/>
        </w:rPr>
        <w:t xml:space="preserve"> 3</w:t>
      </w:r>
      <w:r>
        <w:rPr>
          <w:rFonts w:ascii="SimSun" w:eastAsia="SimSun" w:hAnsi="SimSun" w:cs="SimSun"/>
        </w:rPr>
        <w:t>、浙江省选考科目要求以我校公布为准。投档到各专业的考生按照投档成绩从高到低排序依次录取，当考生无法满足所填报专业志愿录取条件时，不进行专业调剂，作退档处理。</w:t>
      </w:r>
      <w:r>
        <w:rPr>
          <w:rFonts w:ascii="Times New Roman" w:eastAsia="Times New Roman" w:hAnsi="Times New Roman" w:cs="Times New Roman"/>
        </w:rPr>
        <w:t xml:space="preserve"> 4</w:t>
      </w:r>
      <w:r>
        <w:rPr>
          <w:rFonts w:ascii="SimSun" w:eastAsia="SimSun" w:hAnsi="SimSun" w:cs="SimSun"/>
        </w:rPr>
        <w:t>、上海市选考科目要求以我校公布为准。投档到各专业组的考生按照投档成绩从高到低排序录取，投档成绩相同时，优先录取原始成绩考生，再依次参考考生专业志愿顺序和语文、数学、外语高考成绩。考生专业志愿都无法满足时，若服从专业调剂，根据考生成绩从高到低在各专业组内调剂到计划未完成的专业，直至录取额满。专业志愿无法满足又不服从调剂的，作退档处理。</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录取考生的身体健康状况按照教育部、卫生部、中国残疾人联合会颁布的《普通高等学校招生体检工作指导意见》（教学</w:t>
      </w:r>
      <w:r>
        <w:rPr>
          <w:rFonts w:ascii="Times New Roman" w:eastAsia="Times New Roman" w:hAnsi="Times New Roman" w:cs="Times New Roman"/>
        </w:rPr>
        <w:t>[2003]3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所有专业男女招生比例不限。</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部分专业实施宽口径大类招生和培养，具体为：财务管理、会计学两个专业按工商管理类录取；交通工程、交通运输两个专业按交通运输类录取；无机非金属材料工程、金属材料工程、材料科学与工程、功能材料四个专业按材料类录取；自动化、轨道交通信号与控制两个专业按自动化类录取；计算机科学与技术、网络工程、软件工程、数字媒体技术四个专业按计算机类录取。被以上大类专业录取的学生，入学后先按大类进行培养，再根据学校有关规定选择专业。</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部分专业的特殊要求：</w:t>
      </w:r>
      <w:r>
        <w:rPr>
          <w:rFonts w:ascii="Times New Roman" w:eastAsia="Times New Roman" w:hAnsi="Times New Roman" w:cs="Times New Roman"/>
        </w:rPr>
        <w:t xml:space="preserve"> 1</w:t>
      </w:r>
      <w:r>
        <w:rPr>
          <w:rFonts w:ascii="SimSun" w:eastAsia="SimSun" w:hAnsi="SimSun" w:cs="SimSun"/>
        </w:rPr>
        <w:t>、除英语专业、机械设计制造及其自动化专业（中外合作办学）招收英语语种考生外，其余专业不限外语语种，建议英语、俄语语种考生报考。另外，金融学、国际经济与贸易、计算机类（含计算机科学与技术、网络工程、软件工程、数字媒体技术）、信息工程、电子商务、数学与应用数学等专业由于专业培养与英语密切相关，建议英语考生报考。</w:t>
      </w:r>
      <w:r>
        <w:rPr>
          <w:rFonts w:ascii="Times New Roman" w:eastAsia="Times New Roman" w:hAnsi="Times New Roman" w:cs="Times New Roman"/>
        </w:rPr>
        <w:t xml:space="preserve"> 2</w:t>
      </w:r>
      <w:r>
        <w:rPr>
          <w:rFonts w:ascii="SimSun" w:eastAsia="SimSun" w:hAnsi="SimSun" w:cs="SimSun"/>
        </w:rPr>
        <w:t>、英语专业要求考生高考英语成绩不低于</w:t>
      </w:r>
      <w:r>
        <w:rPr>
          <w:rFonts w:ascii="Times New Roman" w:eastAsia="Times New Roman" w:hAnsi="Times New Roman" w:cs="Times New Roman"/>
        </w:rPr>
        <w:t>110</w:t>
      </w:r>
      <w:r>
        <w:rPr>
          <w:rFonts w:ascii="SimSun" w:eastAsia="SimSun" w:hAnsi="SimSun" w:cs="SimSun"/>
        </w:rPr>
        <w:t>分（满分以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 xml:space="preserve"> 3</w:t>
      </w:r>
      <w:r>
        <w:rPr>
          <w:rFonts w:ascii="SimSun" w:eastAsia="SimSun" w:hAnsi="SimSun" w:cs="SimSun"/>
        </w:rPr>
        <w:t>、数学与应用数学专业要求考生高考数学成绩不低于</w:t>
      </w:r>
      <w:r>
        <w:rPr>
          <w:rFonts w:ascii="Times New Roman" w:eastAsia="Times New Roman" w:hAnsi="Times New Roman" w:cs="Times New Roman"/>
        </w:rPr>
        <w:t>100</w:t>
      </w:r>
      <w:r>
        <w:rPr>
          <w:rFonts w:ascii="SimSun" w:eastAsia="SimSun" w:hAnsi="SimSun" w:cs="SimSun"/>
        </w:rPr>
        <w:t>分（满分以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 xml:space="preserve"> 4</w:t>
      </w:r>
      <w:r>
        <w:rPr>
          <w:rFonts w:ascii="SimSun" w:eastAsia="SimSun" w:hAnsi="SimSun" w:cs="SimSun"/>
        </w:rPr>
        <w:t>、建筑学专业要求考生有一定的美术基础。</w:t>
      </w:r>
      <w:r>
        <w:rPr>
          <w:rFonts w:ascii="Times New Roman" w:eastAsia="Times New Roman" w:hAnsi="Times New Roman" w:cs="Times New Roman"/>
        </w:rPr>
        <w:t xml:space="preserve"> 5</w:t>
      </w:r>
      <w:r>
        <w:rPr>
          <w:rFonts w:ascii="SimSun" w:eastAsia="SimSun" w:hAnsi="SimSun" w:cs="SimSun"/>
        </w:rPr>
        <w:t>、报考我校艺术类专业的河北省、北京市考生，须联考成绩达相应批次合格线，文化课考试成绩达到相应省（市）划定的艺术本科录取控制分数线以上，按照高考文化成绩和联考成绩直接相加所得的综合成绩排序择优录取，没有文化课单科成绩限制。综合成绩相同者，优先录取文化成绩（含优惠加分）较高者；如果文化成绩（含优惠加分）也相同，按照语文、数学、外语单科成绩依次排序，择优录取。</w:t>
      </w:r>
      <w:r>
        <w:rPr>
          <w:rFonts w:ascii="Times New Roman" w:eastAsia="Times New Roman" w:hAnsi="Times New Roman" w:cs="Times New Roman"/>
        </w:rPr>
        <w:t xml:space="preserve"> 6</w:t>
      </w:r>
      <w:r>
        <w:rPr>
          <w:rFonts w:ascii="SimSun" w:eastAsia="SimSun" w:hAnsi="SimSun" w:cs="SimSun"/>
        </w:rPr>
        <w:t>、报考我校组织校考省份的艺术类专业考生，须取得我校校考专业合格证，文化课考试成绩达到考生所在省划定的艺术本科录取控制分数线以上，按照高考文化成绩和校考专业成绩直接相加所得的综合成绩排序择优录取，没有文化课单科成绩限制。综合成绩相同者，优先录取文化成绩（含优惠加分）较高者；如果文化成绩（含优惠加分）也相同，按照语文、数学、外语单科成绩依次排序，择优录取。</w:t>
      </w:r>
      <w:r>
        <w:rPr>
          <w:rFonts w:ascii="Times New Roman" w:eastAsia="Times New Roman" w:hAnsi="Times New Roman" w:cs="Times New Roman"/>
        </w:rPr>
        <w:t xml:space="preserve"> 7</w:t>
      </w:r>
      <w:r>
        <w:rPr>
          <w:rFonts w:ascii="SimSun" w:eastAsia="SimSun" w:hAnsi="SimSun" w:cs="SimSun"/>
        </w:rPr>
        <w:t>、报考我校艺术类专业的安徽省考生，投档和录取按照安徽省有关规定执行。</w:t>
      </w:r>
      <w:r>
        <w:rPr>
          <w:rFonts w:ascii="Times New Roman" w:eastAsia="Times New Roman" w:hAnsi="Times New Roman" w:cs="Times New Roman"/>
        </w:rPr>
        <w:t xml:space="preserve"> 8</w:t>
      </w:r>
      <w:r>
        <w:rPr>
          <w:rFonts w:ascii="SimSun" w:eastAsia="SimSun" w:hAnsi="SimSun" w:cs="SimSun"/>
        </w:rPr>
        <w:t>、机械设计制造及其自动化专业（中外合作办学）属于教育部批准纳入计划内招生的中外合作办学项目，本科一批录取。只招收英语语种理科考生，要求河北省、山东省、河南省、辽宁省考生高考英语成绩不低于</w:t>
      </w:r>
      <w:r>
        <w:rPr>
          <w:rFonts w:ascii="Times New Roman" w:eastAsia="Times New Roman" w:hAnsi="Times New Roman" w:cs="Times New Roman"/>
        </w:rPr>
        <w:t>105</w:t>
      </w:r>
      <w:r>
        <w:rPr>
          <w:rFonts w:ascii="SimSun" w:eastAsia="SimSun" w:hAnsi="SimSun" w:cs="SimSun"/>
        </w:rPr>
        <w:t>分（满分以</w:t>
      </w:r>
      <w:r>
        <w:rPr>
          <w:rFonts w:ascii="Times New Roman" w:eastAsia="Times New Roman" w:hAnsi="Times New Roman" w:cs="Times New Roman"/>
        </w:rPr>
        <w:t>150</w:t>
      </w:r>
      <w:r>
        <w:rPr>
          <w:rFonts w:ascii="SimSun" w:eastAsia="SimSun" w:hAnsi="SimSun" w:cs="SimSun"/>
        </w:rPr>
        <w:t>分计）。录取时只招收有志愿考生。录取的考生入学后不得转专业。</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面向河北省招生的少数民族（除汉族之外均可）预科生，培养模式为</w:t>
      </w:r>
      <w:r>
        <w:rPr>
          <w:rFonts w:ascii="Times New Roman" w:eastAsia="Times New Roman" w:hAnsi="Times New Roman" w:cs="Times New Roman"/>
        </w:rPr>
        <w:t>1+4</w:t>
      </w:r>
      <w:r>
        <w:rPr>
          <w:rFonts w:ascii="SimSun" w:eastAsia="SimSun" w:hAnsi="SimSun" w:cs="SimSun"/>
        </w:rPr>
        <w:t>，预科阶段为期</w:t>
      </w:r>
      <w:r>
        <w:rPr>
          <w:rFonts w:ascii="Times New Roman" w:eastAsia="Times New Roman" w:hAnsi="Times New Roman" w:cs="Times New Roman"/>
        </w:rPr>
        <w:t>1</w:t>
      </w:r>
      <w:r>
        <w:rPr>
          <w:rFonts w:ascii="SimSun" w:eastAsia="SimSun" w:hAnsi="SimSun" w:cs="SimSun"/>
        </w:rPr>
        <w:t>年，培养任务由河北师范大学附属民族学院承担。一年后，经考核合格者，按照当年确定的专业计划转入我校本科学习，本科阶段学制为</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学生入学须缴纳学费、住宿费等费用。学费待定，收取标准按照河北省物价局核定的标准执行。住宿费收取标准：按宿舍条件，住宿费</w:t>
      </w:r>
      <w:r>
        <w:rPr>
          <w:rFonts w:ascii="Times New Roman" w:eastAsia="Times New Roman" w:hAnsi="Times New Roman" w:cs="Times New Roman"/>
        </w:rPr>
        <w:t>500</w:t>
      </w:r>
      <w:r>
        <w:rPr>
          <w:rFonts w:ascii="SimSun" w:eastAsia="SimSun" w:hAnsi="SimSun" w:cs="SimSun"/>
        </w:rPr>
        <w:t>～</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学校学生奖励、资助政策体系完善，有国家奖助学金、专业优秀学生奖学金、国家助学贷款、勤工助学、临时困难补助、社会奖助学金等多项经济奖励、资助措施。新生入学时设有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以保证家庭经济困难学生顺利入学。详细信息见当年招生指南手册和学校网站。</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学校本科招生网址：</w:t>
      </w:r>
      <w:r>
        <w:rPr>
          <w:rFonts w:ascii="Times New Roman" w:eastAsia="Times New Roman" w:hAnsi="Times New Roman" w:cs="Times New Roman"/>
        </w:rPr>
        <w:t>http://zs.stdu.edu.cn</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电子邮件：</w:t>
      </w:r>
      <w:r>
        <w:rPr>
          <w:rFonts w:ascii="Times New Roman" w:eastAsia="Times New Roman" w:hAnsi="Times New Roman" w:cs="Times New Roman"/>
        </w:rPr>
        <w:t xml:space="preserve"> stdzb@stdu.edu.cn</w:t>
      </w:r>
      <w:r>
        <w:rPr>
          <w:rFonts w:ascii="SimSun" w:eastAsia="SimSun" w:hAnsi="SimSun" w:cs="SimSun"/>
        </w:rPr>
        <w:t>，招生咨询电话：</w:t>
      </w:r>
      <w:r>
        <w:rPr>
          <w:rFonts w:ascii="Times New Roman" w:eastAsia="Times New Roman" w:hAnsi="Times New Roman" w:cs="Times New Roman"/>
        </w:rPr>
        <w:t>0311-87935166</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招生工作接受全社会监督，学校监察处受理考生申诉和投诉，电话：</w:t>
      </w:r>
      <w:r>
        <w:rPr>
          <w:rFonts w:ascii="Times New Roman" w:eastAsia="Times New Roman" w:hAnsi="Times New Roman" w:cs="Times New Roman"/>
        </w:rPr>
        <w:t>0311-87935119</w:t>
      </w:r>
      <w:r>
        <w:rPr>
          <w:rFonts w:ascii="SimSun" w:eastAsia="SimSun" w:hAnsi="SimSun" w:cs="SimSun"/>
        </w:rPr>
        <w:t>，邮箱</w:t>
      </w:r>
      <w:r>
        <w:rPr>
          <w:rFonts w:ascii="Times New Roman" w:eastAsia="Times New Roman" w:hAnsi="Times New Roman" w:cs="Times New Roman"/>
        </w:rPr>
        <w:t>jiwei@stdu.edu.cn</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2018</w:t>
      </w:r>
      <w:r>
        <w:rPr>
          <w:rFonts w:ascii="SimSun" w:eastAsia="SimSun" w:hAnsi="SimSun" w:cs="SimSun"/>
        </w:rPr>
        <w:t>级</w:t>
      </w:r>
      <w:r>
        <w:rPr>
          <w:rFonts w:ascii="Times New Roman" w:eastAsia="Times New Roman" w:hAnsi="Times New Roman" w:cs="Times New Roman"/>
        </w:rPr>
        <w:t xml:space="preserve"> </w:t>
      </w:r>
      <w:r>
        <w:rPr>
          <w:rFonts w:ascii="SimSun" w:eastAsia="SimSun" w:hAnsi="SimSun" w:cs="SimSun"/>
        </w:rPr>
        <w:t>土木工程、勘查技术与工程、安全工程、城市地下空间工程、测绘工程、铁道工程、土木工程（卓越班）、材料类、机械设计制造及其自动化、机械设计制造及其自动化（卓越班）、建筑环境与能源应用工程、测控技术与仪器、车辆工程、机械电子工程、工程力学</w:t>
      </w:r>
      <w:r>
        <w:rPr>
          <w:rFonts w:ascii="Times New Roman" w:eastAsia="Times New Roman" w:hAnsi="Times New Roman" w:cs="Times New Roman"/>
        </w:rPr>
        <w:t xml:space="preserve"> </w:t>
      </w:r>
      <w:r>
        <w:rPr>
          <w:rFonts w:ascii="SimSun" w:eastAsia="SimSun" w:hAnsi="SimSun" w:cs="SimSun"/>
        </w:rPr>
        <w:t>专业学生在南校区入学，一年后到校本部就读。</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本章程自公布之日起实行，由学校招生办公室负责解释。</w:t>
      </w: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本章程未尽事宜，以国家法律、法规、规章、规范和上级有关政策为准。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邢台学院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河北科技师范学院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山西财经大学资源型经济转型协同创新中心</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十四五</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重点工作座谈会成功举行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山西医科大学校领导看望我校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年志愿服务西部计划志愿者</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石家庄铁道大学土木学院召开学生工作研讨会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河北医科大学药学院赴邢台、邯郸等地开展暑期学生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大家访</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活动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河北医科大学（河北省）</w:t>
        </w:r>
        <w:r>
          <w:rPr>
            <w:rFonts w:ascii="Times New Roman" w:eastAsia="Times New Roman" w:hAnsi="Times New Roman" w:cs="Times New Roman"/>
            <w:color w:val="0000EE"/>
            <w:u w:val="single" w:color="0000EE"/>
          </w:rPr>
          <w:t>2017-2019</w:t>
        </w:r>
        <w:r>
          <w:rPr>
            <w:rFonts w:ascii="SimSun" w:eastAsia="SimSun" w:hAnsi="SimSun" w:cs="SimSun"/>
            <w:color w:val="0000EE"/>
            <w:u w:val="single" w:color="0000EE"/>
          </w:rPr>
          <w:t>年各专业录取分数统计表</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石家庄学院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鄂尔多斯应用技术学院与内蒙古工业大学举行联合培养硕士研究生签约仪式</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0/0727/17590.html" TargetMode="External" /><Relationship Id="rId11" Type="http://schemas.openxmlformats.org/officeDocument/2006/relationships/hyperlink" Target="http://www.gk114.com/a/gxzs/zszc/hebei/2020/0727/17589.html" TargetMode="External" /><Relationship Id="rId12" Type="http://schemas.openxmlformats.org/officeDocument/2006/relationships/hyperlink" Target="http://www.gk114.com/a/gxzs/zszc/hebei/2020/0727/17585.html" TargetMode="External" /><Relationship Id="rId13" Type="http://schemas.openxmlformats.org/officeDocument/2006/relationships/hyperlink" Target="http://www.gk114.com/a/gxzs/zszc/hebei/2020/0727/17584.html" TargetMode="External" /><Relationship Id="rId14" Type="http://schemas.openxmlformats.org/officeDocument/2006/relationships/hyperlink" Target="http://www.gk114.com/a/gxzs/zszc/hebei/2020/0727/17583.html" TargetMode="External" /><Relationship Id="rId15" Type="http://schemas.openxmlformats.org/officeDocument/2006/relationships/hyperlink" Target="http://www.gk114.com/a/gxzs/zszc/hebei/2020/0701/17230.html" TargetMode="External" /><Relationship Id="rId16" Type="http://schemas.openxmlformats.org/officeDocument/2006/relationships/hyperlink" Target="http://www.gk114.com/a/gxzs/zszc/hebei/2020/0623/16943.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10.html" TargetMode="External" /><Relationship Id="rId5" Type="http://schemas.openxmlformats.org/officeDocument/2006/relationships/hyperlink" Target="http://www.gk114.com/a/gxzs/zszc/hebei/2019/0221/6412.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8.html" TargetMode="External" /><Relationship Id="rId8" Type="http://schemas.openxmlformats.org/officeDocument/2006/relationships/hyperlink" Target="http://www.gk114.com/a/gxzs/zszc/hebei/2021/0616/19943.html" TargetMode="External" /><Relationship Id="rId9" Type="http://schemas.openxmlformats.org/officeDocument/2006/relationships/hyperlink" Target="http://www.gk114.com/a/gxzs/zszc/hebei/2021/0604/197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