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为保证我校本专科招生工作顺利进行，切实维护学校和考生的合法权益，根据《中华人民共和国教育法》、《中华人民共和国高等教育法》等相关法律和教育部有关规定，结合我校实际情况，特制定本章程。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学校名称：石河子大学（SHIHEZI UNIVERSITY），国标代码：10759。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校本部：新疆石河子市，邮编：832003。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石河子大学医学院（塔里木大学）分院：新疆阿拉尔市，邮编：843300。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石河子大学是一所拥有经济、法、教育、文、历史、理、工、农、医、管理、艺术等学科门类协调发展的公办全日制普通高等学校，面向全国31个省（自治区、直辖市）招生。学校是国家“211工程”重点建设高校、国家西部大开发重点建设高校和省部共建高校，是“中西部高校基础能力建设工程”和“中西部高校综合实力提升工程”（一省一校）入选高校。2017年学校入选国家“双一流”建设（一流学科）高校，全国首批深化创新创业教育改革示范高校、第三批“全国高校实践育人创新创业基地”。2018年学校入选教育部与新疆生产建设兵团“部省合建”高校。2019年学校入选第二批“全国党建工作示范高校”培育创建单位。2020年学校获评“全国文明校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石河子大学具有学士、硕士和博士学位授予权。学生修满规定学分后，毕业时颁发石河子大学毕业证书；符合学位授予条件者，颁发石河子大学学位证书。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石河子大学招生录取坚持“公平、公开、公正”的原则，按照各省（自治区、直辖市）招生主管部门确定的录取分数线，德、智、体全面衡量，择优录取。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石河子大学招生接受纪委监察部门、考生、家长、媒体以及社会各界的监督。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石河子大学成立招生委员会，负责制定招生章程、招生政策、确定招生规模和调整学科专业招生计划，讨论决定招生重大事宜。每年招生期间由招生委员会主要成员组成招生工作领导小组，重大问题的处理方案由学校招生工作领导小组集体讨论决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石河子大学招生办公室是招生工作的常设机构，在校党委的领导，学校招生委员会的指导下，具体负责普通本专科招生的日常工作。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石河子大学设立招生工作监督领导小组，监督办公室设在纪委监察处，对招生工作实施全程监督。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招生计划与录取原则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以优化生源结构、促进区域协调发展为原则，根据本校人才培养、办学条件等实际情况，统筹考虑各省（自治区、直辖市）生源数、生源质量、重点支持政策及历年计划编制和执行情况等因素，确定分省招生计划，最终以报教育部审批后由各省级招生主管部门向社会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预留少量计划，用于均衡各省（自治区、直辖市）生源质量。预留计划不超过当年招生计划总数的1%。预留计划使用时，坚持质量优先、公开透明的原则，主要投放到报考我校优质生源集中的省（自治区、直辖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学校执行教育部规定的“学校负责，招办监督”的录取体制，由各省（自治区、直辖市）招生主管部门统一组织录取。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学校根据在各省（自治区、直辖市）的招生计划和生源情况确定调档比例，</w:t>
      </w:r>
      <w:hyperlink r:id="rId4" w:history="1">
        <w:r>
          <w:rPr>
            <w:rFonts w:ascii="Microsoft YaHei" w:eastAsia="Microsoft YaHei" w:hAnsi="Microsoft YaHei" w:cs="Microsoft YaHei"/>
            <w:color w:val="666666"/>
            <w:sz w:val="21"/>
            <w:szCs w:val="21"/>
            <w:u w:val="single" w:color="666666"/>
          </w:rPr>
          <w:t>顺序志愿</w:t>
        </w:r>
      </w:hyperlink>
      <w:r>
        <w:rPr>
          <w:rFonts w:ascii="Microsoft YaHei" w:eastAsia="Microsoft YaHei" w:hAnsi="Microsoft YaHei" w:cs="Microsoft YaHei"/>
          <w:color w:val="666666"/>
          <w:sz w:val="21"/>
          <w:szCs w:val="21"/>
        </w:rPr>
        <w:t>投档的批次不超过120%，</w:t>
      </w:r>
      <w:hyperlink r:id="rId4" w:history="1">
        <w:r>
          <w:rPr>
            <w:rFonts w:ascii="Microsoft YaHei" w:eastAsia="Microsoft YaHei" w:hAnsi="Microsoft YaHei" w:cs="Microsoft YaHei"/>
            <w:color w:val="666666"/>
            <w:sz w:val="21"/>
            <w:szCs w:val="21"/>
            <w:u w:val="single" w:color="666666"/>
          </w:rPr>
          <w:t>平行志愿</w:t>
        </w:r>
      </w:hyperlink>
      <w:r>
        <w:rPr>
          <w:rFonts w:ascii="Microsoft YaHei" w:eastAsia="Microsoft YaHei" w:hAnsi="Microsoft YaHei" w:cs="Microsoft YaHei"/>
          <w:color w:val="666666"/>
          <w:sz w:val="21"/>
          <w:szCs w:val="21"/>
        </w:rPr>
        <w:t>投档的批次不超过105%。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学校原则上认可各省（自治区、直辖市）招生部门的有关政策性加分，按照加分后的投档成绩进行录取和专业安排。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在实施高考综合改革的省份，考生选考科目须符合学校招生专业在该省份公布的相关要求。投档规则按各省（自治区、直辖市）确定的相关政策执行。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专业录取时不设专业志愿分数级差，以分数优先为原则，即按高分到低分排序，按照考生填报的专业志愿顺序依次录取。所有专业志愿都无法满足的考生，如果服从专业调剂，由学校按照考生高考分数从高到低调剂到招生计划未完成的专业，直至录取额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在内蒙古自治区实行招生计划1：1范围内按专业志愿排队录取。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考生投档成绩相同时，理工类依次按照实考总分、数学和英语单科成绩排序；文史类考生依次按照实考总分、语文和英语单科成绩排序；“三校高职”考生依次按照实考总分、数学和语文单科成绩排序。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我校艺术类专业成绩采用各省（自治区、直辖市）专业统考成绩。高考文化课成绩和专业课省统考成绩均达到考生所在省份划定的相应批次录取控制分数线，按各省文件规定的投档原则和投档比例予以投档。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和环境设计专业按设计学专业大类进行录取，设计学类、美术学录取时按文化课成绩和艺术类统考成绩各占50%的比例计算综合成绩（综合成绩=当年普通高考文化课投档成绩×50%+艺术类统考成绩×50%）。音乐学、音乐表演专业按音乐与舞蹈学类专业大类进行录取，录取时按文化课成绩占40%和艺术类统考成绩占60%的比例计算综合成绩（综合成绩=当年普通高考文化课投档成绩×40%+艺术类统考成绩×60%）。艺术类专业按照综合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运动训练专业执行国家体育总局和教育部相关规定，实行提前单独招生。根据考生当年考试情况，按文化课考试和体育专项考试综合成绩择优录取。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体育教育专业的录取，对文化课考试总分达到所在省（自治区、直辖市）分数线的考生，按专业考试成绩从高到低择优录取，专业成绩相同时按文化课成绩由高到低择优录取。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报考高水平运动队足球项目的考生，须参加由国家体育总局组织的足球项目高水平运动队全国统测。专项测试成绩合格后方可报考。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我校英语专业只招收英语语种的考生。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建筑学专业要求学生具备一定的美术基础，学生进校后学校将组织相关测试，测试成绩不能满足专业学习需求者，根据其高考成绩调整到录取分数相当的专业就读。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石河子大学医学院（塔里木大学）分院招收的学生在塔里木大学校区进行培养，学籍在石河子大学，达到毕业条件和学位授予条件，分别颁发石河子大学毕业证、学位证。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报考石河子大学的考生身体健康状况以教育部、卫生部和中国残疾人联合会制定的《普通高等学校招生体检工作指导意见》及有关补充规定为基本依据，考生须据实上报健康状况，若隐瞒病情病史，将按照《石河子大学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新生入校后，我校统一进行新生复查工作。凡复查不合格的新生，将按照有关招生规定进行处理，直至取消入学资格。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石河子大学大学按照国家规定，经新疆维吾尔自治区发展和改革委员会批准，实行学分制收费：采取学年学费与学分学费相结合的办法收取学费。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学年学费由学校每学年按原专业学费标准收取。学年学费标准为：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理工类农科专业3000元/年；文科类专业3100元/年；财经类专业3200元/年；体育类专业3300元/年（运动训练专业4500元/年）；理工类其它专业3500元/年；外语类专业3800元/年；医学类专业4000元/年；艺术类专业6000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高职：2900元/年—3900元/年。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学分学费是指在专业人才培养方案规定的学分外，按学生辅修或重修重考的学分数收取的费用。学分学费实行“先选课后缴费”原则，根据选课结果按课程学分收取学分学费。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住宿费：暂定800元/年（6人间）、1000元/年（4人间）（如学校住宿条件发生变化，由学校统筹安排，住宿费根据变化后的标准执行）。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如国家调整本年度收费标准，我校将按照新规定收取。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校已建立了以绿色通道为先导，国家助学贷款为主体，国家奖助学金为主渠道，校内奖学金、特困补助、勤工助学、社会资助为补充的奖、贷、助、补、减为一体的资助体系，为全面解决贫困生的求学问题提供可靠保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石河子大学招生办公室负责具体招生工作。石河子大学不委托任何中介机构或个人参与或介入学校招生工作。石河子大学招生办公室联系方式: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联系电话：0993-2092827；   传真：0993-2057933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石河子大学招生网网址：zsb.shzu.edu.cn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电子信箱：zsb@shzu.edu.cn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因各省级招生委员会制定的适用于省（自治区、直辖市）范围内的招生政策各有不同，我校在当地执行的招生政策均以我校在所在省（自治区、直辖市）公布的招生章程内容为准。对于各种媒体平台节选公布的我校招生章程，如内容理解有误，以我校公布的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学校以往有关招生工作的要求、规定如与本章程相冲突，以本章程为准，原政策、规定即时废止。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本章程由石河子大学招生办公室负责解释。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本章程自公布之日起生效。</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hiyuan.edu.sina.com.cn/default/lesson/" TargetMode="External" /><Relationship Id="rId5" Type="http://schemas.openxmlformats.org/officeDocument/2006/relationships/hyperlink" Target="http://www.gk114.com/a/gxzs/zszc/xinjiang/2021/0224/18751.html" TargetMode="External" /><Relationship Id="rId6" Type="http://schemas.openxmlformats.org/officeDocument/2006/relationships/hyperlink" Target="http://www.gk114.com/a/gxzs/zszc/xinjiang/2021/0615/19933.html" TargetMode="External" /><Relationship Id="rId7" Type="http://schemas.openxmlformats.org/officeDocument/2006/relationships/hyperlink" Target="http://www.gk114.com/a/gxzs/zszc/xinjiang/"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