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蚌埠学院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年度招生章程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一、学校名称：蚌埠学院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二、办学层次：本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三、办学类型：公办普通本科高校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四、学校地址：安徽省蚌埠市曹山路</w:t>
      </w:r>
      <w:r>
        <w:rPr>
          <w:rFonts w:ascii="Times New Roman" w:eastAsia="Times New Roman" w:hAnsi="Times New Roman" w:cs="Times New Roman"/>
        </w:rPr>
        <w:t>1866</w:t>
      </w:r>
      <w:r>
        <w:rPr>
          <w:rFonts w:ascii="SimSun" w:eastAsia="SimSun" w:hAnsi="SimSun" w:cs="SimSun"/>
        </w:rPr>
        <w:t>号，邮政编码：</w:t>
      </w:r>
      <w:r>
        <w:rPr>
          <w:rFonts w:ascii="Times New Roman" w:eastAsia="Times New Roman" w:hAnsi="Times New Roman" w:cs="Times New Roman"/>
        </w:rPr>
        <w:t>233030</w:t>
      </w:r>
      <w:r>
        <w:rPr>
          <w:rFonts w:ascii="SimSun" w:eastAsia="SimSun" w:hAnsi="SimSun" w:cs="SimSun"/>
        </w:rPr>
        <w:t>。学校网址：</w:t>
      </w:r>
      <w:r>
        <w:rPr>
          <w:rFonts w:ascii="Times New Roman" w:eastAsia="Times New Roman" w:hAnsi="Times New Roman" w:cs="Times New Roman"/>
        </w:rPr>
        <w:t xml:space="preserve">http://www.bbc.edu.cn/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五、录取原则及要求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录取工作依据教育部最新颁布的《教育部关于做好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年普通高校招生工作的通知》（教学</w:t>
      </w:r>
      <w:r>
        <w:rPr>
          <w:rFonts w:ascii="Times New Roman" w:eastAsia="Times New Roman" w:hAnsi="Times New Roman" w:cs="Times New Roman"/>
        </w:rPr>
        <w:t>[2018]2</w:t>
      </w:r>
      <w:r>
        <w:rPr>
          <w:rFonts w:ascii="SimSun" w:eastAsia="SimSun" w:hAnsi="SimSun" w:cs="SimSun"/>
        </w:rPr>
        <w:t>号）及各省（直辖市、自治区）招生委员会有关政策及规定实施。坚持公开程序、公平竞争、公正选拔、德智体全面考核，择优录取的原则。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（二）录取办法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录取时，按照分数优先、尊重志愿的原则，将投档考生成绩从高到低排序，按照考生填报的专业志愿顺序依次录取，即第一专业志愿无法满足的，依次录取进第二、三专业志愿。若考生分数未达到填报的所有专业录取分数，在专业服从调剂的情况下，由学校根据需要调剂到专业志愿投档数不足的专业，不服从专业调剂或未能调剂的考生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录取时，无男女比例限制。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我校分省分专业招生计划以各省级招生部门公布为准。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除报考英语、翻译专业外，对报考我校的考生高考外语语种不作限定，但学生进校后学校均以英语安排外语课程教学。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报考英语、翻译专业的考生必须参加所在省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招生部门统一安排的英语口试，口试成绩须达到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良好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及以上等级，且英语单科成绩不低于</w:t>
      </w:r>
      <w:r>
        <w:rPr>
          <w:rFonts w:ascii="Times New Roman" w:eastAsia="Times New Roman" w:hAnsi="Times New Roman" w:cs="Times New Roman"/>
        </w:rPr>
        <w:t xml:space="preserve">100 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报考中外合作办学专业的考生英语单科成绩不低于</w:t>
      </w:r>
      <w:r>
        <w:rPr>
          <w:rFonts w:ascii="Times New Roman" w:eastAsia="Times New Roman" w:hAnsi="Times New Roman" w:cs="Times New Roman"/>
        </w:rPr>
        <w:t xml:space="preserve"> 100 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报考数学与应用数学、金融工程专业的考生数学单科成绩不低于</w:t>
      </w:r>
      <w:r>
        <w:rPr>
          <w:rFonts w:ascii="Times New Roman" w:eastAsia="Times New Roman" w:hAnsi="Times New Roman" w:cs="Times New Roman"/>
        </w:rPr>
        <w:t xml:space="preserve">90 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安徽省报考艺术类专业，在高考文化课、专业课成绩达到省艺术类最低控制线的情况下，以综合分排名择优录取，若考生综合分相同时，按专业成绩排序，专业成绩仍相同时按文化总分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不含政策加分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排序，若仍然相同则按普通文理类单科成绩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依次为语文、外语、数学、综合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排序。综合分计算方法参见《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年安徽普通高校艺术类专业招生实施办法》。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甘肃省报考艺术类专业的考生，在高考文化课、专业课成绩达到省艺术类最低控制线的情况下，以排序成绩择优录取。排序成绩计算方法参见《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年甘肃省普通高校招生艺术体育类专业招生录取改革方案》。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广西壮族自治区报考艺术类专业的考生，在高考文化课、专业课成绩达到省艺术类最低控制线的情况下，以综合分排名择优录取。综合分的计算方法参见《广西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年普通高校艺术类专业招生办法》。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山东省报考艺术类专业的考生，在高考文化课、专业课成绩达到省艺术类最低控制线的情况下，以综合分排名择优录取。综合分的计算方法参见《山东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年普通高校艺术类专业招生工作实施方案》。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对享受加分政策的考生，按生源地省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直辖市、自治区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imSun" w:eastAsia="SimSun" w:hAnsi="SimSun" w:cs="SimSun"/>
        </w:rPr>
        <w:t>招生办公室的规定执行，但录取进专业时以实考分为准。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历届生的录取按照各省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imSun" w:eastAsia="SimSun" w:hAnsi="SimSun" w:cs="SimSun"/>
        </w:rPr>
        <w:t>招生办公室的有关规定办理，和应届生一视同仁。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</w:t>
      </w:r>
      <w:r>
        <w:rPr>
          <w:rFonts w:ascii="SimSun" w:eastAsia="SimSun" w:hAnsi="SimSun" w:cs="SimSun"/>
        </w:rPr>
        <w:t>体检要求，执行教育部、卫生部、中国残联颁布的《普通高等学校招生体检工作指导意见》及其有关补充规定执行。对考生体检表进行审核，对于体检不合格考生，不予录取；对于专业限报的考生，不能录取到限报专业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SimSun" w:eastAsia="SimSun" w:hAnsi="SimSun" w:cs="SimSun"/>
        </w:rPr>
        <w:t>新生报到入学后，学校将进行复查。经复查不合格者，学校将视不同情况予以处理，直至取消入学资格。凡发现弄虚作假者，即取消其入学资格，并报生源所在省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招生办公室。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</w:t>
      </w:r>
      <w:r>
        <w:rPr>
          <w:rFonts w:ascii="SimSun" w:eastAsia="SimSun" w:hAnsi="SimSun" w:cs="SimSun"/>
        </w:rPr>
        <w:t>为激励广大同学勤奋学习，帮助家庭经济困难学生顺利完成学业，学校积极开辟绿色通道，采取了国家奖助学金、安徽省生源地信用助学贷款、校内助学金、学校奖学金、勤工助学、临时困难补助等多渠道、多元化的资助办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学校名称为蚌埠学院，学历证书种类为普通高等学校毕业证书，学位证书种类为学士学位证书。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七、收费项目及标准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按照安徽省物价局、安徽省财政厅和安徽省教育厅核准的标准执行。收费标准如有变更，以安徽省物价部门核准的最新收费标准执行。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0552-3177008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0552-3177008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九、本章程由校招生办公室负责解释，自发布之日起执行。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合肥学院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淮南联合大学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0/0730/17606.html" TargetMode="External" /><Relationship Id="rId11" Type="http://schemas.openxmlformats.org/officeDocument/2006/relationships/hyperlink" Target="http://www.gk114.com/a/gxzs/zszc/anhui/2020/0611/16758.html" TargetMode="External" /><Relationship Id="rId12" Type="http://schemas.openxmlformats.org/officeDocument/2006/relationships/hyperlink" Target="http://www.gk114.com/a/gxzs/zszc/anhui/2019/0222/6672.html" TargetMode="External" /><Relationship Id="rId13" Type="http://schemas.openxmlformats.org/officeDocument/2006/relationships/hyperlink" Target="http://www.gk114.com/a/gxzs/zszc/anhui/2019/0222/6671.html" TargetMode="External" /><Relationship Id="rId14" Type="http://schemas.openxmlformats.org/officeDocument/2006/relationships/hyperlink" Target="http://www.gk114.com/a/gxzs/zszc/anhui/2019/0222/6670.html" TargetMode="External" /><Relationship Id="rId15" Type="http://schemas.openxmlformats.org/officeDocument/2006/relationships/hyperlink" Target="http://www.gk114.com/a/gxzs/zszc/anhui/2019/0222/6669.html" TargetMode="External" /><Relationship Id="rId16" Type="http://schemas.openxmlformats.org/officeDocument/2006/relationships/hyperlink" Target="http://www.gk114.com/a/gxzs/zszc/anhui/2019/0222/6668.html" TargetMode="External" /><Relationship Id="rId17" Type="http://schemas.openxmlformats.org/officeDocument/2006/relationships/hyperlink" Target="http://www.gk114.com/a/gxzs/zszc/anhui/2021/0605/19721.html" TargetMode="External" /><Relationship Id="rId18" Type="http://schemas.openxmlformats.org/officeDocument/2006/relationships/hyperlink" Target="http://www.gk114.com/a/gxzs/zszc/anhui/2021/0531/19677.html" TargetMode="External" /><Relationship Id="rId19" Type="http://schemas.openxmlformats.org/officeDocument/2006/relationships/hyperlink" Target="http://www.gk114.com/a/gxzs/zszc/anhui/2019/0222/6643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40.html" TargetMode="External" /><Relationship Id="rId5" Type="http://schemas.openxmlformats.org/officeDocument/2006/relationships/hyperlink" Target="http://www.gk114.com/a/gxzs/zszc/anhui/2019/0222/6642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4/19928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