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衡阳师范学院南岳学院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根据《中华人民共和国教育法》、《中华人民共和国高等教育法》和教育部有关规定，贯彻</w:t>
      </w:r>
      <w:r>
        <w:rPr>
          <w:rFonts w:ascii="Times New Roman" w:eastAsia="Times New Roman" w:hAnsi="Times New Roman" w:cs="Times New Roman"/>
        </w:rPr>
        <w:t>“</w:t>
      </w:r>
      <w:r>
        <w:rPr>
          <w:rFonts w:ascii="SimSun" w:eastAsia="SimSun" w:hAnsi="SimSun" w:cs="SimSun"/>
        </w:rPr>
        <w:t>德、智、体、美、劳，全面考核、择优录取</w:t>
      </w:r>
      <w:r>
        <w:rPr>
          <w:rFonts w:ascii="Times New Roman" w:eastAsia="Times New Roman" w:hAnsi="Times New Roman" w:cs="Times New Roman"/>
        </w:rPr>
        <w:t>”</w:t>
      </w:r>
      <w:r>
        <w:rPr>
          <w:rFonts w:ascii="SimSun" w:eastAsia="SimSun" w:hAnsi="SimSun" w:cs="SimSun"/>
        </w:rPr>
        <w:t>的招生原则，特制定本章程。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一、学院名称及国标代码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学院名称：衡阳师范学院南岳学院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12659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衡阳师范学院举办的、湖南省属普通全日制本科独立学院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三、学院地址及邮政编码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学院地址：湖南省衡阳市雁峰区黄白路</w:t>
      </w:r>
      <w:r>
        <w:rPr>
          <w:rFonts w:ascii="Times New Roman" w:eastAsia="Times New Roman" w:hAnsi="Times New Roman" w:cs="Times New Roman"/>
        </w:rPr>
        <w:t>179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421008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四、学历证书与学位证书颁发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学生在规定的时间内修完专业人才培养方案中规定的课程，符合毕业条件的，颁发衡阳师范学院南岳学院普通全日制本科毕业证书；符合学士学位授予条件的，颁发衡阳师范学院南岳学院学士学位证书。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五、录取原则及招生规则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．学院招生工作在湖南省招生考试委员会领导下，在各省（直辖市、自治区）招办统一组织下，实行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学院原则上按</w:t>
      </w:r>
      <w:r>
        <w:rPr>
          <w:rFonts w:ascii="Times New Roman" w:eastAsia="Times New Roman" w:hAnsi="Times New Roman" w:cs="Times New Roman"/>
        </w:rPr>
        <w:t>1:1.2</w:t>
      </w:r>
      <w:r>
        <w:rPr>
          <w:rFonts w:ascii="SimSun" w:eastAsia="SimSun" w:hAnsi="SimSun" w:cs="SimSun"/>
        </w:rPr>
        <w:t>的比例调阅考生档案，根据考生志愿及录取情况，招生就业办根据实际情况做出适当调整。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．学院对应、往届生一视同仁；各专业男、女生比例不限。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录取规则：认可各省艺术统考成绩，在投档生源范围内，文化和专业成绩分别达到各省（自治区、直辖市）规定的分数线后，按各省投档成绩从高分到低分录取；如需学校确定投档规则或上线考生全部投档的省份，则按综合成绩从高分到低分录取（综合成绩</w:t>
      </w:r>
      <w:r>
        <w:rPr>
          <w:rFonts w:ascii="Times New Roman" w:eastAsia="Times New Roman" w:hAnsi="Times New Roman" w:cs="Times New Roman"/>
        </w:rPr>
        <w:t>=</w:t>
      </w:r>
      <w:r>
        <w:rPr>
          <w:rFonts w:ascii="SimSun" w:eastAsia="SimSun" w:hAnsi="SimSun" w:cs="SimSun"/>
        </w:rPr>
        <w:t>高考文化成绩</w:t>
      </w:r>
      <w:r>
        <w:rPr>
          <w:rFonts w:ascii="Times New Roman" w:eastAsia="Times New Roman" w:hAnsi="Times New Roman" w:cs="Times New Roman"/>
        </w:rPr>
        <w:t>×30%+</w:t>
      </w:r>
      <w:r>
        <w:rPr>
          <w:rFonts w:ascii="SimSun" w:eastAsia="SimSun" w:hAnsi="SimSun" w:cs="SimSun"/>
        </w:rPr>
        <w:t>专业统考成绩</w:t>
      </w:r>
      <w:r>
        <w:rPr>
          <w:rFonts w:ascii="Times New Roman" w:eastAsia="Times New Roman" w:hAnsi="Times New Roman" w:cs="Times New Roman"/>
        </w:rPr>
        <w:t>×70%</w:t>
      </w:r>
      <w:r>
        <w:rPr>
          <w:rFonts w:ascii="SimSun" w:eastAsia="SimSun" w:hAnsi="SimSun" w:cs="SimSun"/>
        </w:rPr>
        <w:t>）；投档成绩相同时，按专业成绩高低顺序进行录取。如与当年生源省招生文件规定不一致的，按生源省规定执行。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育类录取规则：报考我校体育类专业的考生，专业成绩和高考文化成绩必须分别达到生源省份同批次体育类专业录取控制分数线。湖南省按专业成绩和文化成绩的总分进行排名录取。其它省份，在投档的考生范围内，按考生所在生源省份的投档成绩进行排名录取。投档分数相同时，专业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进档考生按投档成绩高低结合志愿填报顺序录取，如填报志愿所有专业均不能录取，则实行调剂录取，学院会根据专业录取情况尽量满足考生的调剂意愿，不愿调剂的予以退档，已录取考生通过学院官网进行公示。湖南省内已投档的考生应在规定时间内主动通过我院公布的联系方式确认录取，未确认的考生做退档处理。所有新生报到时须交清第一年的学杂费。有关学院录取办法的具体方案以衡阳师范学院南岳学院官方网站发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报考学校英语专业的考生限其参加全国统考的外语语种为英语，其他专业不限考生应试外语语种，但学校以英语作为基础外语安排教学。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．考生身体素质标准按《普通高等学校招生体检工作指导意见》及有关补充规定执行。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．录取新生按我院规定的时间和要求，办理报到入学手续，不能按时报到的考生，应向学院提出书面申请并经批准方可延期报到，延期时间不超过两周。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．新生入学后，学院将在</w:t>
      </w:r>
      <w:r>
        <w:rPr>
          <w:rFonts w:ascii="Times New Roman" w:eastAsia="Times New Roman" w:hAnsi="Times New Roman" w:cs="Times New Roman"/>
        </w:rPr>
        <w:t>3</w:t>
      </w:r>
      <w:r>
        <w:rPr>
          <w:rFonts w:ascii="SimSun" w:eastAsia="SimSun" w:hAnsi="SimSun" w:cs="SimSun"/>
        </w:rPr>
        <w:t>个月内按国家招生规定进行新生入学资格复查，经复查不合格者，将视其情况予以处理。凡徇私舞弊、弄虚作假者，取消入学资格；情节恶劣的，报有关部门查究。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六、招生计划、招生专业和收费标准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南岳学院根据本院的发展规划和社会需求、教学条件和生源状况、就业率等情况，与教学系沟通后提出专业设置及年度招生计划，经招生工作领导小组审核后上报省教育厅，并通过相应渠道向社会公布。</w:t>
      </w:r>
      <w:r>
        <w:rPr>
          <w:rFonts w:ascii="Times New Roman" w:eastAsia="Times New Roman" w:hAnsi="Times New Roman" w:cs="Times New Roman"/>
        </w:rPr>
        <w:t>2020</w:t>
      </w:r>
      <w:r>
        <w:rPr>
          <w:rFonts w:ascii="SimSun" w:eastAsia="SimSun" w:hAnsi="SimSun" w:cs="SimSun"/>
        </w:rPr>
        <w:t>年面向湖南、辽宁、广东、江西、海南、福建、安徽、湖北、新疆、重庆、四川、贵州、云南、广西、西藏等省（自治区）招生，详细计划以各省（市、区）招生主管部门公布的为准。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学院严格执行湖南省发改委、财政厅、教育厅联合下发的</w:t>
      </w:r>
      <w:r>
        <w:rPr>
          <w:rFonts w:ascii="Times New Roman" w:eastAsia="Times New Roman" w:hAnsi="Times New Roman" w:cs="Times New Roman"/>
        </w:rPr>
        <w:t>2020</w:t>
      </w:r>
      <w:r>
        <w:rPr>
          <w:rFonts w:ascii="SimSun" w:eastAsia="SimSun" w:hAnsi="SimSun" w:cs="SimSun"/>
        </w:rPr>
        <w:t>年收费标准。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七、学院招生联系方式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0734-8484960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0734-8484224</w:t>
      </w:r>
      <w:r>
        <w:rPr>
          <w:rFonts w:ascii="SimSun" w:eastAsia="SimSun" w:hAnsi="SimSun" w:cs="SimSun"/>
        </w:rPr>
        <w:t>；</w:t>
      </w:r>
      <w:r>
        <w:rPr>
          <w:rFonts w:ascii="Times New Roman" w:eastAsia="Times New Roman" w:hAnsi="Times New Roman" w:cs="Times New Roman"/>
        </w:rPr>
        <w:t xml:space="preserve">0734-8484226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http://nyxy.hynu.cn/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招生信息网网址：</w:t>
      </w:r>
      <w:r>
        <w:rPr>
          <w:rFonts w:ascii="Times New Roman" w:eastAsia="Times New Roman" w:hAnsi="Times New Roman" w:cs="Times New Roman"/>
        </w:rPr>
        <w:t xml:space="preserve">http://nyzsjy.hynu.cn/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学院的招生信息和录取结果将通过招生信息网及时发布。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本章程解释权属衡阳师范学院南岳学院招生工作领导小组。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本章程适用于衡阳师范学院南岳学院</w:t>
      </w:r>
      <w:r>
        <w:rPr>
          <w:rFonts w:ascii="Times New Roman" w:eastAsia="Times New Roman" w:hAnsi="Times New Roman" w:cs="Times New Roman"/>
        </w:rPr>
        <w:t>2020</w:t>
      </w:r>
      <w:r>
        <w:rPr>
          <w:rFonts w:ascii="SimSun" w:eastAsia="SimSun" w:hAnsi="SimSun" w:cs="SimSun"/>
        </w:rPr>
        <w:t>年普通全日制本科招生工作。</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湖南农业大学东方科技学院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湖南工程学院应用技术学院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湖南第一师范学院招生章程（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衡阳师范学院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42.html" TargetMode="External" /><Relationship Id="rId5" Type="http://schemas.openxmlformats.org/officeDocument/2006/relationships/hyperlink" Target="http://www.gk114.com/a/gxzs/zszc/hunan/2020/0608/16644.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0/0608/16631.html" TargetMode="External" /><Relationship Id="rId8" Type="http://schemas.openxmlformats.org/officeDocument/2006/relationships/hyperlink" Target="http://www.gk114.com/a/gxzs/zszc/hunan/2020/0608/16622.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