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西宁城市职业技术学院</w:t>
      </w:r>
      <w:r>
        <w:rPr>
          <w:rFonts w:ascii="Times New Roman" w:eastAsia="Times New Roman" w:hAnsi="Times New Roman" w:cs="Times New Roman"/>
          <w:kern w:val="36"/>
          <w:sz w:val="48"/>
          <w:szCs w:val="48"/>
        </w:rPr>
        <w:t xml:space="preserve"> 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根据《中华人民共和国教育法》、《中华人民共和国高等教育法》等相关法律、法规和教育部及青海省高校招生委员会有关规定，特制定本章程，保证招生工作在公开、公平和公正的原则下顺利进行。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简介：西宁城市职业技术学院创办于2014年1月，是经省政府批准、教育部备案，西宁市政府直属的一所公办全日制综合性高等职业学院。2016年10月迁入现校址（青海省西宁市城北区宁张路295号），学院占地391.8亩，建筑面积113852平方米。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为正县级公益二类事业单位，秉承“把需要岗位的人培养成岗位需要的人”的办学理念，坚持“修德立身、精艺立业”，现设10个管理机构、7个教学机构、4个教学辅助机构，共开设教育与体育、农林牧渔、土木建筑、资源环境与安全等12个专业大类，学前教育、护理、汽车车身维修技术等25个专业。现有教职工316人，其中在编138人、合同制178人，现有在校学生3908人，教学班113个。</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已与省内外12所院校及140余家企、事业单位建立了产教融合工学结合的校企合作关系，实现了协同育人工作。学院重视双创教育，在青海省职业院校形成了“品牌效应”，学生开发制作创新作品90多类1000余件，13种创新作品实现了产品化，为企业提供产品设计和原型制作5项，孵化创业团队13个。建校七年以来，在学院党委的领导下，全体教职工凝心聚力，共谋发展，取得了不俗的成绩，教师获得国家级奖励9人次，省级奖励67人次，学生获得国家级奖励98人32项，省级奖励308人次132项。先后被授予“职业教育促进经济社会发展试验校”“全国优秀成人继续教育院校”“全国国防教育先进示范校”“全国青少年校园足球夏令营优秀营区”“全省五四红旗团委”“西宁市文明校园”“创建全国文明城市先进单位”“青海省民族团结进步示范点”等称号。2021年学院为青海省首批“三全育人”综合改革试点单位，课程思政案例入选国家课程思政示范课程名单、课程团队入选国家课程思政教学名师和教学团队。2021年5月全国职业院校技能大赛学前教育专业教育技能赛项获得全国一等奖，2021年6月，教育部首次将全国职业院校技能大赛赛项(导游服务)设在青海，学院成为青海省首个承办国赛赛项的高职院校。</w:t>
      </w:r>
    </w:p>
    <w:tbl>
      <w:tblPr>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185"/>
        <w:gridCol w:w="4179"/>
        <w:gridCol w:w="2025"/>
        <w:gridCol w:w="3345"/>
        <w:gridCol w:w="1140"/>
        <w:gridCol w:w="1335"/>
      </w:tblGrid>
      <w:tr>
        <w:tblPrEx>
          <w:tblW w:w="14329"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310" w:type="dxa"/>
            <w:gridSpan w:val="6"/>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                                                2022</w:t>
            </w:r>
            <w:r>
              <w:rPr>
                <w:rFonts w:ascii="Microsoft YaHei" w:eastAsia="Microsoft YaHei" w:hAnsi="Microsoft YaHei" w:cs="Microsoft YaHei"/>
                <w:b/>
                <w:bCs/>
                <w:i w:val="0"/>
                <w:iCs w:val="0"/>
                <w:smallCaps w:val="0"/>
                <w:color w:val="666666"/>
                <w:sz w:val="21"/>
                <w:szCs w:val="21"/>
              </w:rPr>
              <w:t>年统招招生计划</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系别</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专业代码</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1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统招计划</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教育系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570102K</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570101K</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520802</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婴幼儿托育服务与管理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520201</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机电工程系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430105</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电力系统自动化技术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460306</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电气自动化技术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旅游商贸系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540202</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烹饪工艺与营养</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530605</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540101</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540106</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酒店管理与数字化运营</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530701</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540105</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研学旅行管理与服务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信息工程系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550113</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广告艺术设计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510203</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510202</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03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生态工程系</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410202</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440105</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风景园林设计</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420801</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环境监测技术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410105</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园艺技术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450402</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水环境智能监测与治理</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440104</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园林工程技术</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r>
      <w:tr>
        <w:tblPrEx>
          <w:tblW w:w="14329" w:type="dxa"/>
          <w:tblInd w:w="135" w:type="dxa"/>
          <w:tblCellMar>
            <w:top w:w="15" w:type="dxa"/>
            <w:left w:w="15" w:type="dxa"/>
            <w:bottom w:w="15" w:type="dxa"/>
            <w:right w:w="15" w:type="dxa"/>
          </w:tblCellMar>
        </w:tblPrEx>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创新学院</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510108</w:t>
            </w:r>
          </w:p>
        </w:tc>
        <w:tc>
          <w:tcPr>
            <w:tcW w:w="31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智能产品开发与应用</w:t>
            </w:r>
          </w:p>
        </w:tc>
        <w:tc>
          <w:tcPr>
            <w:tcW w:w="9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三年</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r>
      <w:tr>
        <w:tblPrEx>
          <w:tblW w:w="14329" w:type="dxa"/>
          <w:tblInd w:w="135" w:type="dxa"/>
          <w:tblCellMar>
            <w:top w:w="15" w:type="dxa"/>
            <w:left w:w="15" w:type="dxa"/>
            <w:bottom w:w="15" w:type="dxa"/>
            <w:right w:w="15" w:type="dxa"/>
          </w:tblCellMar>
        </w:tblPrEx>
        <w:tc>
          <w:tcPr>
            <w:gridSpan w:val="4"/>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合计</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590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注：护理专业学生在西宁城院职教集团分校湟中职教中心完成学业。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办学层次：</w:t>
      </w:r>
      <w:r>
        <w:rPr>
          <w:rFonts w:ascii="Microsoft YaHei" w:eastAsia="Microsoft YaHei" w:hAnsi="Microsoft YaHei" w:cs="Microsoft YaHei"/>
          <w:color w:val="666666"/>
          <w:sz w:val="21"/>
          <w:szCs w:val="21"/>
        </w:rPr>
        <w:t>高等专科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办学性质：</w:t>
      </w:r>
      <w:r>
        <w:rPr>
          <w:rFonts w:ascii="Microsoft YaHei" w:eastAsia="Microsoft YaHei" w:hAnsi="Microsoft YaHei" w:cs="Microsoft YaHei"/>
          <w:color w:val="666666"/>
          <w:sz w:val="21"/>
          <w:szCs w:val="21"/>
        </w:rPr>
        <w:t>市属公办普通全日制高等学校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院校代码：</w:t>
      </w:r>
      <w:r>
        <w:rPr>
          <w:rFonts w:ascii="Microsoft YaHei" w:eastAsia="Microsoft YaHei" w:hAnsi="Microsoft YaHei" w:cs="Microsoft YaHei"/>
          <w:color w:val="666666"/>
          <w:sz w:val="21"/>
          <w:szCs w:val="21"/>
        </w:rPr>
        <w:t>14519  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1.严格执行国家招生政策和纪律，坚持公正、公平、公开的原则，德、智、体全面考核，根据志愿，从高分到低分择优录取。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2.根据考生志愿，总分及相关学科成绩确定专业。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3.非第一志愿的考生无分数级差限定。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4.按政策加分或降分投档录取的考生一视同仁。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5.对报考外语语种不限制，但学院外语教学只安排英语课程，请非英语语种的考生谨慎填报。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6.身体健康状况要求执行《普通高等学校招生体检工作指导意见》。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7.按志愿录取的考生原则上不允许退档。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录取方式：</w:t>
      </w:r>
      <w:r>
        <w:rPr>
          <w:rFonts w:ascii="Microsoft YaHei" w:eastAsia="Microsoft YaHei" w:hAnsi="Microsoft YaHei" w:cs="Microsoft YaHei"/>
          <w:color w:val="666666"/>
          <w:sz w:val="21"/>
          <w:szCs w:val="21"/>
        </w:rPr>
        <w:t>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奖、助、补、贷、勤、免工作：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1.品学兼优的学生可获得国家奖学金，每年8000元奖励；国家励志奖学金，每年5000元奖励；学院奖学金，每年平均600元的奖励。</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2.贫困学生可享受家庭经济困难资助，被评为享受国家助学金的学生，平均每年享受3300元的资助；学院助学金每年平均600元的资助。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3.为贫困生办理生源地助学贷款，为申请贷款的同学办理贷款回执。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4.中职层次的学生可享受国家免学费、免教材费、助学金资助。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收费情况：</w:t>
      </w:r>
      <w:r>
        <w:rPr>
          <w:rFonts w:ascii="Microsoft YaHei" w:eastAsia="Microsoft YaHei" w:hAnsi="Microsoft YaHei" w:cs="Microsoft YaHei"/>
          <w:color w:val="666666"/>
          <w:sz w:val="21"/>
          <w:szCs w:val="21"/>
        </w:rPr>
        <w:t>根据青海省发展和改革委员会、青海省财政厅、青海省教育厅关于调整公办普通高等教育学费标准及试行学分制收费办法等有关事项的通知（青发改价格[2018]471号），学费收费标准如下：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文经类：3700元/学年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理工农医艺类：4200元/学年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学院地址：</w:t>
      </w:r>
      <w:r>
        <w:rPr>
          <w:rFonts w:ascii="Microsoft YaHei" w:eastAsia="Microsoft YaHei" w:hAnsi="Microsoft YaHei" w:cs="Microsoft YaHei"/>
          <w:color w:val="666666"/>
          <w:sz w:val="21"/>
          <w:szCs w:val="21"/>
        </w:rPr>
        <w:t>青海省西宁市城北区宁张路295号  邮编：810000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联系电话：</w:t>
      </w:r>
      <w:r>
        <w:rPr>
          <w:rFonts w:ascii="Microsoft YaHei" w:eastAsia="Microsoft YaHei" w:hAnsi="Microsoft YaHei" w:cs="Microsoft YaHei"/>
          <w:color w:val="666666"/>
          <w:sz w:val="21"/>
          <w:szCs w:val="21"/>
        </w:rPr>
        <w:t>0971-4716810  0971-4716807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电子邮件：</w:t>
      </w:r>
      <w:r>
        <w:rPr>
          <w:rFonts w:ascii="Microsoft YaHei" w:eastAsia="Microsoft YaHei" w:hAnsi="Microsoft YaHei" w:cs="Microsoft YaHei"/>
          <w:color w:val="666666"/>
          <w:sz w:val="21"/>
          <w:szCs w:val="21"/>
        </w:rPr>
        <w:t>57812289@qq.com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学校网址：</w:t>
      </w:r>
      <w:r>
        <w:rPr>
          <w:rFonts w:ascii="Microsoft YaHei" w:eastAsia="Microsoft YaHei" w:hAnsi="Microsoft YaHei" w:cs="Microsoft YaHei"/>
          <w:color w:val="666666"/>
          <w:sz w:val="21"/>
          <w:szCs w:val="21"/>
        </w:rPr>
        <w:t>http://www.xncy.edu.cn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青海大学昆仑学院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青海交通职业技术学院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青海柴达木职业技术学院招生章程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青海柴达木职业技术学院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青海高等职业技术学院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西宁城市职业技术学院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2/0519/22486.html" TargetMode="External" /><Relationship Id="rId11" Type="http://schemas.openxmlformats.org/officeDocument/2006/relationships/hyperlink" Target="http://www.gk114.com/a/gxzs/zszc/qinghai/2022/0519/22482.html" TargetMode="External" /><Relationship Id="rId12" Type="http://schemas.openxmlformats.org/officeDocument/2006/relationships/hyperlink" Target="http://www.gk114.com/a/gxzs/zszc/qinghai/2021/0604/19714.html" TargetMode="External" /><Relationship Id="rId13" Type="http://schemas.openxmlformats.org/officeDocument/2006/relationships/hyperlink" Target="http://www.gk114.com/a/gxzs/zszc/qinghai/2020/0615/16788.html" TargetMode="External" /><Relationship Id="rId14" Type="http://schemas.openxmlformats.org/officeDocument/2006/relationships/hyperlink" Target="http://www.gk114.com/a/gxzs/zszc/qinghai/2020/0615/16787.html" TargetMode="External" /><Relationship Id="rId15" Type="http://schemas.openxmlformats.org/officeDocument/2006/relationships/hyperlink" Target="http://www.gk114.com/a/gxzs/zszc/qinghai/2020/0615/16786.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qinghai/2022/0519/22483.html" TargetMode="External" /><Relationship Id="rId5" Type="http://schemas.openxmlformats.org/officeDocument/2006/relationships/hyperlink" Target="http://www.gk114.com/a/gxzs/zszc/qinghai/2022/0519/22485.html" TargetMode="External" /><Relationship Id="rId6" Type="http://schemas.openxmlformats.org/officeDocument/2006/relationships/hyperlink" Target="http://www.gk114.com/a/gxzs/zszc/qinghai/" TargetMode="External" /><Relationship Id="rId7" Type="http://schemas.openxmlformats.org/officeDocument/2006/relationships/hyperlink" Target="http://www.gk114.com/a/gxzs/zszc/qinghai/2022/0519/22489.html" TargetMode="External" /><Relationship Id="rId8" Type="http://schemas.openxmlformats.org/officeDocument/2006/relationships/hyperlink" Target="http://www.gk114.com/a/gxzs/zszc/qinghai/2022/0519/22488.html" TargetMode="External" /><Relationship Id="rId9" Type="http://schemas.openxmlformats.org/officeDocument/2006/relationships/hyperlink" Target="http://www.gk114.com/a/gxzs/zszc/qinghai/2022/0519/2248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